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Keragaman Gender di Dewan Direksi di Seluruh Eropa Selama Empat Dekade</w:t>
      </w:r>
    </w:p>
    <w:p>
      <w:pPr>
        <w:jc w:val="both"/>
      </w:pPr>
      <w:r>
        <w:rPr/>
        <w:t xml:space="preserve">Sumber data unik yang baru dirilis mengungkap ketidakhadiran perempuan yang dominan di ruang direksi perusahaan di seluruh Eropa.</w:t>
      </w:r>
    </w:p>
    <w:p>
      <w:pPr/>
      <w:r>
        <w:pict>
          <v:shape type="#_x0000_t75" stroked="f" style="width:600px; height:336.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Selama beberapa dekade terakhir, 68 persen sektor di seluruh benua Eropa tidak memiliki satupun perusahaan yang memiliki setidaknya satu perempuan di jajaran direksinya.  Gambar oleh toodlingstudio dari Pixabay </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Pawel Struski</w:t>
            </w:r>
            <w:r>
              <w:rPr/>
              <w:t xml:space="preserve"> - Group for Research in Applied Economics (GRAPE) -  -</w:t>
            </w:r>
          </w:p>
        </w:tc>
        <w:tc>
          <w:tcPr>
            <w:tcW w:w="300" w:type="pct"/>
            <w:tcMar>
              <w:bottom w:w="0" w:type="dxa"/>
            </w:tcMar>
            <w:noWrap/>
          </w:tcPr>
          <w:p>
            <w:pPr/>
          </w:p>
        </w:tc>
        <w:tc>
          <w:tcPr>
            <w:tcW w:w="2350" w:type="pct"/>
            <w:tcMar>
              <w:bottom w:w="0" w:type="dxa"/>
            </w:tcMar>
            <w:noWrap/>
          </w:tcPr>
          <w:p>
            <w:pPr/>
            <w:r>
              <w:rPr>
                <w:b w:val="1"/>
                <w:bCs w:val="1"/>
              </w:rPr>
              <w:t xml:space="preserve">Giuseppe Francaviglia</w:t>
            </w:r>
            <w:r>
              <w:rPr/>
              <w:t xml:space="preserve"> - 360info European Commissioning Editor -  -</w:t>
            </w:r>
          </w:p>
        </w:tc>
      </w:tr>
    </w:tbl>
    <w:p/>
    <w:p>
      <w:pPr/>
      <w:r>
        <w:rPr/>
        <w:t xml:space="preserve">Sumber data unik yang baru dirilis mengungkap ketidakhadiran perempuan yang signifikan di ruang direksi perusahaan di seluruh Eropa.</w:t>
      </w:r>
    </w:p>
    <w:p>
      <w:pPr/>
      <w:br/>
      <w:r>
        <w:rPr/>
        <w:t xml:space="preserve">`</w:t>
      </w:r>
    </w:p>
    <w:p>
      <w:pPr/>
      <w:r>
        <w:rPr/>
        <w:t xml:space="preserve">Meskipun perempuan membentuk sebagian besar tenaga kerja, mereka </w:t>
      </w:r>
      <w:hyperlink r:id="rId8" w:history="1">
        <w:r>
          <w:rPr>
            <w:u w:val="single"/>
          </w:rPr>
          <w:t xml:space="preserve">tetap menjadi minoritas</w:t>
        </w:r>
      </w:hyperlink>
      <w:r>
        <w:rPr/>
        <w:t xml:space="preserve"> di ruang direksi perusahaan di seluruh Eropa. Masalah ini telah memicu debat panas di seluruh dunia dan mendorong beberapa negara untuk mewajibkan </w:t>
      </w:r>
      <w:hyperlink r:id="rId9" w:history="1">
        <w:r>
          <w:rPr>
            <w:u w:val="single"/>
          </w:rPr>
          <w:t xml:space="preserve">kuota gender</w:t>
        </w:r>
      </w:hyperlink>
      <w:r>
        <w:rPr/>
        <w:t xml:space="preserve"> bagi perusahaan. Misalnya, di Norwegia, perusahaan besar dan menengah </w:t>
      </w:r>
      <w:hyperlink r:id="rId10" w:history="1">
        <w:r>
          <w:rPr>
            <w:u w:val="single"/>
          </w:rPr>
          <w:t xml:space="preserve">diwajibkan</w:t>
        </w:r>
      </w:hyperlink>
      <w:r>
        <w:rPr/>
        <w:t xml:space="preserve"> untuk memastikan bahwa perempuan dan laki-laki masing-masing mewakili setidaknya 40 persen anggota dewan direksi.</w:t>
      </w:r>
    </w:p>
    <w:p>
      <w:pPr/>
      <w:r>
        <w:rPr/>
        <w:t xml:space="preserve">Mengingat semakin banyaknya negara yang mewajibkan kuota gender di dewan direksi, sangat penting bagi masyarakat untuk mengetahui fakta-fakta utama mengenai keragaman gender di dewan direksi.</w:t>
      </w:r>
    </w:p>
    <w:p>
      <w:pPr/>
      <w:r>
        <w:rPr/>
        <w:t xml:space="preserve">Meskipun perusahaan publik (terdaftar) sering melaporkan komposisi gender anggota dewan direksi mereka, memperoleh data untuk perusahaan swasta (tidak terdaftar) jauh lebih menantang. Namun, memahami gambaran keragaman di perusahaan swasta sangat penting karena mereka merupakan bagian terbesar dari ekonomi dan seringkali berada di luar cakupan undang-undang kuota atau pelaporan.</w:t>
      </w:r>
    </w:p>
    <w:p>
      <w:pPr>
        <w:pStyle w:val="Heading4"/>
      </w:pPr>
      <w:r>
        <w:rPr>
          <w:b w:val="1"/>
          <w:bCs w:val="1"/>
        </w:rPr>
        <w:t xml:space="preserve">Dataset Keragaman Gender Dewan Direksi (GBDD)</w:t>
      </w:r>
    </w:p>
    <w:p>
      <w:pPr/>
      <w:r>
        <w:rPr/>
        <w:t xml:space="preserve">Untuk mengungkap topik ini, peneliti dari </w:t>
      </w:r>
      <w:hyperlink r:id="rId11" w:history="1">
        <w:r>
          <w:rPr/>
          <w:t xml:space="preserve">Kelompok Penelitian Ekonomi Terapan (GRAPE)</w:t>
        </w:r>
      </w:hyperlink>
      <w:r>
        <w:rPr/>
        <w:t xml:space="preserve"> dan Universitas Warsawa, yang didanai oleh Mekanisme Keuangan Norwegia, menggabungkan data tentang hampir 59 juta individu yang duduk di dewan manajemen dan pengawasan di lebih dari 29 juta perusahaan dari 43 negara Eropa selama periode 1985 hingga 2020.</w:t>
      </w:r>
    </w:p>
    <w:p>
      <w:pPr/>
      <w:r>
        <w:rPr/>
        <w:t xml:space="preserve">Dengan menerapkan metode baru berdasarkan heuristik budaya dan linguistik, mereka dapat menentukan jenis kelamin lebih dari 99 persen anggota dewan dalam sampel mereka. Misalnya, dalam bahasa seperti Ceko, nama keluarga berakhir dengan sufiks yang menunjukkan jenis kelamin, sementara dalam bahasa seperti Polandia, nama depan perempuan berakhir dengan vokal.</w:t>
      </w:r>
    </w:p>
    <w:p>
      <w:pPr/>
      <w:r>
        <w:rPr/>
        <w:t xml:space="preserve">Hal ini memungkinkan mereka untuk menciptakan sumber informasi komprehensif, yang disebut G</w:t>
      </w:r>
      <w:hyperlink r:id="rId12" w:history="1">
        <w:r>
          <w:rPr>
            <w:u w:val="single"/>
          </w:rPr>
          <w:t xml:space="preserve">ender Board Diversity Dataset (GBDD)</w:t>
        </w:r>
      </w:hyperlink>
      <w:r>
        <w:rPr/>
        <w:t xml:space="preserve">, yang mencakup perusahaan publik dan swasta. Data tersebut dijelaskan dalam sebuah </w:t>
      </w:r>
      <w:hyperlink r:id="rId13" w:history="1">
        <w:r>
          <w:rPr/>
          <w:t xml:space="preserve">makalah penelitian</w:t>
        </w:r>
      </w:hyperlink>
      <w:r>
        <w:rPr/>
        <w:t xml:space="preserve"> yang diterbitkan di </w:t>
      </w:r>
      <w:r>
        <w:rPr>
          <w:i w:val="1"/>
          <w:iCs w:val="1"/>
        </w:rPr>
        <w:t xml:space="preserve">Nature (Scientific Data)</w:t>
      </w:r>
      <w:r>
        <w:rPr/>
        <w:t xml:space="preserve">.</w:t>
      </w:r>
    </w:p>
    <w:p>
      <w:pPr>
        <w:pStyle w:val="Heading4"/>
      </w:pPr>
      <w:r>
        <w:rPr>
          <w:b w:val="1"/>
          <w:bCs w:val="1"/>
        </w:rPr>
        <w:t xml:space="preserve">Ketiadaan perempuan di ruang dewan</w:t>
      </w:r>
    </w:p>
    <w:p>
      <w:pPr/>
      <w:r>
        <w:rPr/>
        <w:t xml:space="preserve">Salah satu temuan utama dari GBDD adalah bahwa, meskipun perempuan rata-rata memegang 22 persen dari semua posisi dewan direksi di suatu industri, lebih dari dua pertiga perusahaan melaporkan tidak ada perempuan di dewan direksi mereka. Lebih spesifiknya, 68 persen sektor di seluruh benua Eropa selama beberapa dekade terakhir tidak memiliki satupun perusahaan dengan setidaknya satu perempuan di dewan direksi mereka.</w:t>
      </w:r>
    </w:p>
    <w:p>
      <w:pPr>
        <w:pStyle w:val="Heading4"/>
      </w:pPr>
      <w:r>
        <w:rPr>
          <w:b w:val="1"/>
          <w:bCs w:val="1"/>
        </w:rPr>
        <w:t xml:space="preserve">Perbedaan antara industri dan negara</w:t>
      </w:r>
    </w:p>
    <w:p>
      <w:pPr/>
      <w:r>
        <w:rPr/>
        <w:t xml:space="preserve">Ketiadaan perempuan lebih parah di sektor tertentu daripada yang lain. Rata-rata porsi perempuan di dewan direksi perusahaan di sektor IT hanya sekitar 16 persen, sementara di sektor pendidikan, kesehatan, dan perawatan (EHC) mencapai 35 persen.</w:t>
      </w:r>
    </w:p>
    <w:p>
      <w:pPr/>
      <w:r>
        <w:rPr/>
        <w:t xml:space="preserve">Membagi data berdasarkan negara juga menunjukkan perbedaan yang signifikan. Misalnya, perusahaan tanpa anggota dewan direksi perempuan cenderung lebih banyak ditemukan di Polandia daripada di Finlandia.</w:t>
      </w:r>
    </w:p>
    <w:p>
      <w:pPr>
        <w:pStyle w:val="Heading4"/>
      </w:pPr>
      <w:r>
        <w:rPr>
          <w:b w:val="1"/>
          <w:bCs w:val="1"/>
        </w:rPr>
        <w:t xml:space="preserve">Gambaran yang kompleks</w:t>
      </w:r>
    </w:p>
    <w:p>
      <w:pPr/>
      <w:r>
        <w:rPr/>
        <w:t xml:space="preserve">Secara umum, terdapat peningkatan keragaman pada 1990-an, stagnasi pada 2000-an, dan peningkatan lagi pada 2010-an.</w:t>
      </w:r>
    </w:p>
    <w:p>
      <w:pPr/>
      <w:r>
        <w:rPr/>
        <w:t xml:space="preserve">Namun, dalam kasus dewan pengawas, peningkatan proporsi anggota dewan perempuan baru-baru ini tidak disertai dengan peningkatan jumlah perempuan di dewan pengawas.</w:t>
      </w:r>
    </w:p>
    <w:p>
      <w:pPr/>
      <w:r>
        <w:rPr/>
        <w:t xml:space="preserve">Meskipun penjelasan lengkap tentang pengamatan ini memerlukan penelitian yang lebih mendalam, salah satu interpretasi yang mungkin adalah dewan pengawas mungkin telah menjadi lebih kecil seiring waktu, dengan anggota dewan pria menyumbang sebagian besar penurunan, sehingga secara mekanis meningkatkan proporsi anggota dewan perempuan.</w:t>
      </w:r>
    </w:p>
    <w:p>
      <w:pPr>
        <w:pStyle w:val="Heading4"/>
      </w:pPr>
      <w:r>
        <w:rPr>
          <w:b w:val="1"/>
          <w:bCs w:val="1"/>
        </w:rPr>
        <w:t xml:space="preserve">Mendorong keragaman gender di dewan direksi</w:t>
      </w:r>
    </w:p>
    <w:p>
      <w:pPr/>
      <w:r>
        <w:rPr/>
        <w:t xml:space="preserve">Meskipun terjadi peningkatan keragaman gender di antara anggota dewan perusahaan selama tiga dekade terakhir, prevalensi yang tinggi dari perusahaan yang tidak memiliki perempuan di dewan menunjukkan kemungkinan bahwa hambatan signifikan untuk masuk bagi perempuan masih ada.</w:t>
      </w:r>
    </w:p>
    <w:p>
      <w:pPr/>
      <w:r>
        <w:rPr/>
        <w:t xml:space="preserve">Pihak pembuat kebijakan yang tertarik untuk mendorong masyarakat yang inklusif dan adil dapat fokus pada pemahaman dan penghapusan hambatan spesifik negara dan sektor yang dihadapi perempuan dalam partisipasi dewan.</w:t>
      </w:r>
    </w:p>
    <w:p>
      <w:pPr/>
      <w:r>
        <w:rPr/>
        <w:t xml:space="preserve">GBDD dapat digunakan oleh peneliti dan non-peneliti untuk memperoleh wawasan lebih lanjut tentang topik ini, dan dapat membantu memastikan bahwa kebijakan yang bertujuan mempromosikan keragaman gender di dewan direksi didasarkan pada bukti ilmiah.</w:t>
      </w:r>
    </w:p>
    <w:p>
      <w:pPr/>
      <w:r>
        <w:rPr>
          <w:b w:val="1"/>
          <w:bCs w:val="1"/>
        </w:rPr>
        <w:t xml:space="preserve">Pawel Struski</w:t>
      </w:r>
      <w:r>
        <w:rPr>
          <w:i w:val="1"/>
          <w:iCs w:val="1"/>
        </w:rPr>
        <w:t xml:space="preserve">adalah mahasiswa PhD di Universitas Warsawa. Penelitiannya berada di persimpangan antara ekonomi dan machine learning. Ia memegang gelar MPhil dalam Penelitian Ekonomi dari Universitas Cambridge (2019) dan gelar BSc dalam Ekonomi dari UCL (2018). Ia sebelumnya bekerja sebagai asisten peneliti di Institut Studi Fiskal dan sebagai ekonom di sektor keuangan.</w:t>
      </w:r>
    </w:p>
    <w:p>
      <w:pPr/>
      <w:r>
        <w:rPr>
          <w:i w:val="1"/>
          <w:iCs w:val="1"/>
        </w:rPr>
        <w:t xml:space="preserve">Diterbitkan pertama kali di bawah lisensi </w:t>
      </w:r>
      <w:hyperlink r:id="rId14" w:history="1">
        <w:r>
          <w:rPr>
            <w:i w:val="1"/>
            <w:iCs w:val="1"/>
          </w:rPr>
          <w:t xml:space="preserve">Creative Commons</w:t>
        </w:r>
      </w:hyperlink>
      <w:r>
        <w:rPr>
          <w:i w:val="1"/>
          <w:iCs w:val="1"/>
        </w:rPr>
        <w:t xml:space="preserve"> oleh </w:t>
      </w:r>
      <w:hyperlink r:id="rId1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6" w:history="1">
        <w:r>
          <w:rPr/>
          <w:t xml:space="preserve">pertama kali</w:t>
        </w:r>
      </w:hyperlink>
      <w:r>
        <w:rPr/>
        <w:t xml:space="preserve"> dipublikasikan tanggal 06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eepolicybriefs.org/2024/12/16/gender-board-diversity/#:~:text=More%20specifically%2C%2068%20percent%20of,new%20measure%20in%20the%20literature." TargetMode="External"/><Relationship Id="rId9" Type="http://schemas.openxmlformats.org/officeDocument/2006/relationships/hyperlink" Target="https://academic.oup.com/book/44441/chapter/376662710" TargetMode="External"/><Relationship Id="rId10" Type="http://schemas.openxmlformats.org/officeDocument/2006/relationships/hyperlink" Target="https://www.reuters.com/markets/europe/norway-proposes-40-gender-quota-large-mid-size-unlisted-firms-2023-06-19/" TargetMode="External"/><Relationship Id="rId11" Type="http://schemas.openxmlformats.org/officeDocument/2006/relationships/hyperlink" Target="https://grape.org.pl/about" TargetMode="External"/><Relationship Id="rId12" Type="http://schemas.openxmlformats.org/officeDocument/2006/relationships/hyperlink" Target="https://grape.org.pl/gbdd" TargetMode="External"/><Relationship Id="rId13" Type="http://schemas.openxmlformats.org/officeDocument/2006/relationships/hyperlink" Target="https://www.nature.com/articles/s41597-024-03181-8" TargetMode="External"/><Relationship Id="rId14" Type="http://schemas.openxmlformats.org/officeDocument/2006/relationships/hyperlink" Target="https://creativecommons.org/licenses/by/4.0/" TargetMode="External"/><Relationship Id="rId15" Type="http://schemas.openxmlformats.org/officeDocument/2006/relationships/hyperlink" Target="https://360info.org" TargetMode="External"/><Relationship Id="rId16" Type="http://schemas.openxmlformats.org/officeDocument/2006/relationships/hyperlink" Target="https://360info.org/gender-board-diversity-across-europe-through-four-dec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2026-02-23T16:14:36+00:00</dcterms:created>
  <dcterms:modified xsi:type="dcterms:W3CDTF">2026-02-23T16:14:36+00:00</dcterms:modified>
</cp:coreProperties>
</file>

<file path=docProps/custom.xml><?xml version="1.0" encoding="utf-8"?>
<Properties xmlns="http://schemas.openxmlformats.org/officeDocument/2006/custom-properties" xmlns:vt="http://schemas.openxmlformats.org/officeDocument/2006/docPropsVTypes"/>
</file>