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Pukulan ganda bagi umat Muslim Miya di Assam</w:t>
      </w:r>
    </w:p>
    <w:p>
      <w:pPr>
        <w:jc w:val="both"/>
      </w:pPr>
      <w:r>
        <w:rPr/>
        <w:t xml:space="preserve">Pengecualian politik terhadap Muslim asal Bengal di Assam telah berdampak negatif terhadap kondisi kesehatan mereka.</w:t>
      </w:r>
    </w:p>
    <w:p>
      <w:pPr/>
      <w:r>
        <w:pict>
          <v:shape type="#_x0000_t75" stroked="f" style="width:600px; height:377.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Pengambilan keputusan politik tidak hanya menarik investasi dari sistem kesehatan yang melayani komunitas Miya, tetapi juga secara aktif mendorong mereka semakin jauh dari sistem-sistem tersebut. Foto: Lisensi Data Terbuka Pemerintah India (GODL),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Abdul Kalam Azad  -  O.P. Jindal Global University, Sonipat</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Pengecualian politik terhadap Muslim asal Bengal di Assam telah berdampak negatif terhadap kondisi kesehatan mereka.</w:t>
      </w:r>
    </w:p>
    <w:p>
      <w:pPr/>
      <w:r>
        <w:rPr/>
        <w:t xml:space="preserve"> </w:t>
      </w:r>
    </w:p>
    <w:p>
      <w:pPr/>
      <w:r>
        <w:rPr/>
        <w:t xml:space="preserve">Pada akhir Januari, Gubernur Assam Himanta Biswa Sarma melontarkan serangan verbal terhadap sebagian penduduk Muslim di negara bagian tersebut, yang secara menghina disebut </w:t>
      </w:r>
      <w:r>
        <w:rPr>
          <w:i w:val="1"/>
          <w:iCs w:val="1"/>
        </w:rPr>
        <w:t xml:space="preserve">miyas</w:t>
      </w:r>
      <w:r>
        <w:rPr/>
        <w:t xml:space="preserve"> dengan akar mereka yang diduga berasal dari Bangladesh. </w:t>
      </w:r>
    </w:p>
    <w:p>
      <w:pPr/>
      <w:r>
        <w:rPr/>
        <w:t xml:space="preserve">Pada 27 Januari, saat berpidato di hadapan kerumunan publik di negara bagian yang akan menggelar pemilihan legislatif pada </w:t>
      </w:r>
      <w:hyperlink r:id="rId8" w:history="1">
        <w:r>
          <w:rPr/>
          <w:t xml:space="preserve">Maret-April tahun ini</w:t>
        </w:r>
      </w:hyperlink>
      <w:r>
        <w:rPr/>
        <w:t xml:space="preserve">, Sarma mengatakan bahwa "tugasnya</w:t>
      </w:r>
      <w:hyperlink r:id="rId9" w:history="1">
        <w:r>
          <w:rPr/>
          <w:t xml:space="preserve"> adalah membuat orang </w:t>
        </w:r>
      </w:hyperlink>
      <w:hyperlink r:id="rId9" w:history="1">
        <w:r>
          <w:rPr>
            <w:i w:val="1"/>
            <w:iCs w:val="1"/>
          </w:rPr>
          <w:t xml:space="preserve">miya</w:t>
        </w:r>
      </w:hyperlink>
      <w:hyperlink r:id="rId9" w:history="1">
        <w:r>
          <w:rPr/>
          <w:t xml:space="preserve"> menderita</w:t>
        </w:r>
      </w:hyperlink>
      <w:r>
        <w:rPr/>
        <w:t xml:space="preserve">".</w:t>
      </w:r>
    </w:p>
    <w:p>
      <w:pPr/>
      <w:r>
        <w:rPr/>
        <w:t xml:space="preserve">Dia kemudian </w:t>
      </w:r>
      <w:hyperlink r:id="rId10" w:history="1">
        <w:r>
          <w:rPr/>
          <w:t xml:space="preserve">mengumumkan</w:t>
        </w:r>
      </w:hyperlink>
      <w:r>
        <w:rPr/>
        <w:t xml:space="preserve"> bahwa nama-nama "empat hingga lima lakh (400.000-500.000) pemilih </w:t>
      </w:r>
      <w:r>
        <w:rPr>
          <w:i w:val="1"/>
          <w:iCs w:val="1"/>
        </w:rPr>
        <w:t xml:space="preserve">miya</w:t>
      </w:r>
      <w:r>
        <w:rPr/>
        <w:t xml:space="preserve">" akan dihapus dari daftar pemilih.</w:t>
      </w:r>
    </w:p>
    <w:p>
      <w:pPr/>
      <w:r>
        <w:rPr/>
        <w:t xml:space="preserve">Hal ini mendapat </w:t>
      </w:r>
      <w:hyperlink r:id="rId11" w:history="1">
        <w:r>
          <w:rPr/>
          <w:t xml:space="preserve">kritik keras</w:t>
        </w:r>
      </w:hyperlink>
      <w:r>
        <w:rPr/>
        <w:t xml:space="preserve"> dari Dewan Hukum Pribadi Muslim Seluruh India, yang menggambarkan serangan verbal gubernur sebagai "anti-Muslim, berbahaya, dan sangat memecah belah". </w:t>
      </w:r>
    </w:p>
    <w:p>
      <w:pPr/>
      <w:r>
        <w:rPr/>
        <w:t xml:space="preserve">Muslim </w:t>
      </w:r>
      <w:r>
        <w:rPr>
          <w:i w:val="1"/>
          <w:iCs w:val="1"/>
        </w:rPr>
        <w:t xml:space="preserve">Miya</w:t>
      </w:r>
      <w:r>
        <w:rPr/>
        <w:t xml:space="preserve"> adalah keturunan petani dari provinsi Bengal di India Britania, yang dibawa ke Assam untuk </w:t>
      </w:r>
      <w:hyperlink r:id="rId12" w:history="1">
        <w:r>
          <w:rPr/>
          <w:t xml:space="preserve">menanam lebih banyak makanan guna mendukung usaha kolonial</w:t>
        </w:r>
      </w:hyperlink>
      <w:r>
        <w:rPr/>
        <w:t xml:space="preserve"> seperti perkebunan teh di Assam bagian atas dan memasok serat jute mentah untuk pabrik-pabrik mereka di Kalkuta. </w:t>
      </w:r>
    </w:p>
    <w:p>
      <w:pPr/>
      <w:r>
        <w:rPr/>
        <w:t xml:space="preserve">Di Assam pasca-kolonial, keturunan petani ini, yang kini dikenal sebagai </w:t>
      </w:r>
      <w:r>
        <w:rPr>
          <w:i w:val="1"/>
          <w:iCs w:val="1"/>
        </w:rPr>
        <w:t xml:space="preserve">miya</w:t>
      </w:r>
      <w:r>
        <w:rPr/>
        <w:t xml:space="preserve">, seringkali tidak termasuk dalam imajinasi utama masyarakat Assam.   </w:t>
      </w:r>
    </w:p>
    <w:p>
      <w:pPr/>
      <w:r>
        <w:rPr/>
        <w:t xml:space="preserve">Pengambilan keputusan politik, yang tercermin melalui penggusuran, penahanan, deportasi, dan proses pendaftaran paksa massal seperti Daftar Penduduk Nasional (NRC), berdampak negatif pada hasil kesehatan komunitas </w:t>
      </w:r>
      <w:r>
        <w:rPr>
          <w:i w:val="1"/>
          <w:iCs w:val="1"/>
        </w:rPr>
        <w:t xml:space="preserve">miya</w:t>
      </w:r>
      <w:r>
        <w:rPr/>
        <w:t xml:space="preserve"> yang rentan dan terpinggirkan. </w:t>
      </w:r>
    </w:p>
    <w:p>
      <w:pPr/>
      <w:r>
        <w:rPr/>
        <w:t xml:space="preserve">Hasil kesehatan mereka juga dipengaruhi oleh keputusan politik yang mempertahankan ketidakberdayaan, sehingga menciptakan kondisi yang melanggar hak mereka atas kesehatan – suatu syarat yang diperlukan untuk menikmati hak atas kehidupan, yang dijamin sebagai hak fundamental dalam Pasal 21 Konstitusi India. </w:t>
      </w:r>
    </w:p>
    <w:p>
      <w:pPr/>
      <w:r>
        <w:rPr/>
        <w:t xml:space="preserve">Bagi Organisasi Kesehatan Dunia (WHO), kesehatan bukan sekadar ketiadaan penyakit atau kelemahan, melainkan keadaan kesejahteraan fisik, mental, dan sosial yang lengkap. Kesehatan seringkali ditentukan oleh tempat di mana orang dilahirkan, tumbuh, tinggal, bekerja, dan menua. </w:t>
      </w:r>
    </w:p>
    <w:p>
      <w:pPr/>
      <w:r>
        <w:rPr/>
        <w:t xml:space="preserve">Konsep </w:t>
      </w:r>
      <w:hyperlink r:id="rId13" w:history="1">
        <w:r>
          <w:rPr/>
          <w:t xml:space="preserve">penentu</w:t>
        </w:r>
      </w:hyperlink>
      <w:r>
        <w:rPr/>
        <w:t xml:space="preserve"> </w:t>
      </w:r>
      <w:hyperlink r:id="rId13" w:history="1">
        <w:r>
          <w:rPr/>
          <w:t xml:space="preserve">politik kesehatan</w:t>
        </w:r>
      </w:hyperlink>
      <w:r>
        <w:rPr/>
        <w:t xml:space="preserve"> menawarkan sudut pandang yang berguna untuk memahami bagaimana tindakan dan ketidakberdayaan politik pemerintah Assam telah menghasilkan hasil kesehatan yang negatif bagi komunitas </w:t>
      </w:r>
      <w:r>
        <w:rPr>
          <w:i w:val="1"/>
          <w:iCs w:val="1"/>
        </w:rPr>
        <w:t xml:space="preserve">miya</w:t>
      </w:r>
      <w:r>
        <w:rPr/>
        <w:t xml:space="preserve">. </w:t>
      </w:r>
    </w:p>
    <w:p>
      <w:pPr>
        <w:pStyle w:val="Heading4"/>
      </w:pPr>
      <w:r>
        <w:rPr>
          <w:b w:val="1"/>
          <w:bCs w:val="1"/>
        </w:rPr>
        <w:t xml:space="preserve">Dampak tindakan politik</w:t>
      </w:r>
    </w:p>
    <w:p>
      <w:pPr/>
      <w:r>
        <w:rPr/>
        <w:t xml:space="preserve">Selama proses pembaruan Daftar Penduduk Nasional (NRC) di Assam, umat Muslim </w:t>
      </w:r>
      <w:r>
        <w:rPr>
          <w:i w:val="1"/>
          <w:iCs w:val="1"/>
        </w:rPr>
        <w:t xml:space="preserve">Miya</w:t>
      </w:r>
      <w:r>
        <w:rPr/>
        <w:t xml:space="preserve"> disebut sebagai </w:t>
      </w:r>
      <w:hyperlink r:id="rId14" w:history="1">
        <w:r>
          <w:rPr/>
          <w:t xml:space="preserve">"rayap"</w:t>
        </w:r>
      </w:hyperlink>
      <w:r>
        <w:rPr/>
        <w:t xml:space="preserve">. Mereka diancam akan dideportasi dari negara bagian tersebut. Baru-baru ini, umat Muslim </w:t>
      </w:r>
      <w:r>
        <w:rPr>
          <w:i w:val="1"/>
          <w:iCs w:val="1"/>
        </w:rPr>
        <w:t xml:space="preserve">Miya</w:t>
      </w:r>
      <w:r>
        <w:rPr/>
        <w:t xml:space="preserve"> menghadapi </w:t>
      </w:r>
      <w:hyperlink r:id="rId15" w:history="1">
        <w:r>
          <w:rPr/>
          <w:t xml:space="preserve">kasus deportasi paksa ke Bangladesh dengan ancaman senjata</w:t>
        </w:r>
      </w:hyperlink>
      <w:r>
        <w:rPr/>
        <w:t xml:space="preserve">. </w:t>
      </w:r>
    </w:p>
    <w:p>
      <w:pPr/>
      <w:r>
        <w:rPr/>
        <w:t xml:space="preserve">Tindakan politik ini berdampak negatif pada komunitas. Survei yang dilakukan oleh Kampanye Nasional Melawan Penyiksaan selama proses pembaruan NRC menemukan bahwa sekitar 89 persen orang </w:t>
      </w:r>
      <w:hyperlink r:id="rId16" w:history="1">
        <w:r>
          <w:rPr/>
          <w:t xml:space="preserve">mengalami penderitaan mental yang ekstrem karena takut ditandai sebagai orang asing dan konsekuensinya</w:t>
        </w:r>
      </w:hyperlink>
      <w:r>
        <w:rPr/>
        <w:t xml:space="preserve">.  </w:t>
      </w:r>
    </w:p>
    <w:p>
      <w:pPr/>
      <w:r>
        <w:rPr/>
        <w:t xml:space="preserve">Kesehatan mental memburuk </w:t>
      </w:r>
      <w:hyperlink r:id="rId17" w:history="1">
        <w:r>
          <w:rPr/>
          <w:t xml:space="preserve">akibat kehilangan penghasilan, utang, kecemasan berkepanjangan, depresi yang meningkat, dan stres yang parah</w:t>
        </w:r>
      </w:hyperlink>
      <w:r>
        <w:rPr/>
        <w:t xml:space="preserve">. Ada juga puluhan kasus </w:t>
      </w:r>
      <w:hyperlink r:id="rId18" w:history="1">
        <w:r>
          <w:rPr/>
          <w:t xml:space="preserve">bunuh diri yang secara langsung terkait dengan kekerasan struktural melalui NRC</w:t>
        </w:r>
      </w:hyperlink>
      <w:r>
        <w:rPr/>
        <w:t xml:space="preserve"> dan mekanisme lain. </w:t>
      </w:r>
    </w:p>
    <w:p>
      <w:pPr/>
      <w:hyperlink r:id="rId19" w:history="1">
        <w:r>
          <w:rPr/>
          <w:t xml:space="preserve">Penahanan berkepanjangan</w:t>
        </w:r>
      </w:hyperlink>
      <w:r>
        <w:rPr/>
        <w:t xml:space="preserve"> di kamp-kamp tertentu telah berkontribusi pada memburuknya kondisi kesehatan bagi Muslim </w:t>
      </w:r>
      <w:r>
        <w:rPr>
          <w:i w:val="1"/>
          <w:iCs w:val="1"/>
        </w:rPr>
        <w:t xml:space="preserve">Miya</w:t>
      </w:r>
      <w:r>
        <w:rPr/>
        <w:t xml:space="preserve"> yang ditahan di lokasi tersebut atau tinggal di luar. Sebagian besar mantan tahanan menderita hipertensi, penyakit jantung, penglihatan buruk, asthenia, atau kelemahan umum, selain </w:t>
      </w:r>
      <w:hyperlink r:id="rId20" w:history="1">
        <w:r>
          <w:rPr/>
          <w:t xml:space="preserve">kondisi kesehatan mental</w:t>
        </w:r>
      </w:hyperlink>
      <w:r>
        <w:rPr/>
        <w:t xml:space="preserve"> sedang hingga parah.  </w:t>
      </w:r>
    </w:p>
    <w:p>
      <w:pPr/>
      <w:r>
        <w:rPr/>
        <w:t xml:space="preserve">Dalam banyak kasus, </w:t>
      </w:r>
      <w:hyperlink r:id="rId21" w:history="1">
        <w:r>
          <w:rPr/>
          <w:t xml:space="preserve">kondisi kesehatan</w:t>
        </w:r>
      </w:hyperlink>
      <w:r>
        <w:rPr/>
        <w:t xml:space="preserve"> Muslim </w:t>
      </w:r>
      <w:r>
        <w:rPr>
          <w:i w:val="1"/>
          <w:iCs w:val="1"/>
        </w:rPr>
        <w:t xml:space="preserve">Miya</w:t>
      </w:r>
      <w:r>
        <w:rPr/>
        <w:t xml:space="preserve"> </w:t>
      </w:r>
      <w:hyperlink r:id="rId21" w:history="1">
        <w:r>
          <w:rPr/>
          <w:t xml:space="preserve">runtuh akibat kondisi tidak manusiawi</w:t>
        </w:r>
      </w:hyperlink>
      <w:r>
        <w:rPr/>
        <w:t xml:space="preserve"> di pusat penahanan. Kondisi mereka di kamp penahanan di Goalpara dan Kokrajhar sangat </w:t>
      </w:r>
      <w:hyperlink r:id="rId22" w:history="1">
        <w:r>
          <w:rPr/>
          <w:t xml:space="preserve">mengenaskan</w:t>
        </w:r>
      </w:hyperlink>
      <w:r>
        <w:rPr/>
        <w:t xml:space="preserve">.  </w:t>
      </w:r>
    </w:p>
    <w:p>
      <w:pPr/>
      <w:r>
        <w:rPr/>
        <w:t xml:space="preserve">Keadilan mobilitas merupakan komponen penting dari determinan sosial kesehatan. Bagi Muslim </w:t>
      </w:r>
      <w:r>
        <w:rPr>
          <w:i w:val="1"/>
          <w:iCs w:val="1"/>
        </w:rPr>
        <w:t xml:space="preserve">Miya</w:t>
      </w:r>
      <w:r>
        <w:rPr/>
        <w:t xml:space="preserve">, mobilitas dibatasi melalui berbagai langkah politik, termasuk kebijakan publik formal. Misalnya, mantan tahanan dilarang bepergian melampaui yurisdiksi kantor polisi masing-masing. Setelah mengalami trauma akibat penahanan yang berkepanjangan, ketidakadilan mobilitas yang ditimbulkan oleh </w:t>
      </w:r>
      <w:hyperlink r:id="rId23" w:history="1">
        <w:r>
          <w:rPr/>
          <w:t xml:space="preserve">organisasi nasionalis</w:t>
        </w:r>
      </w:hyperlink>
      <w:r>
        <w:rPr/>
        <w:t xml:space="preserve"> semakin memperparah penderitaan mereka. </w:t>
      </w:r>
    </w:p>
    <w:p>
      <w:pPr/>
      <w:r>
        <w:rPr/>
        <w:t xml:space="preserve">Penggunaan kekerasan fisik dan struktural yang biasa terhadap anggota komunitas </w:t>
      </w:r>
      <w:r>
        <w:rPr>
          <w:i w:val="1"/>
          <w:iCs w:val="1"/>
        </w:rPr>
        <w:t xml:space="preserve">Miya</w:t>
      </w:r>
      <w:r>
        <w:rPr/>
        <w:t xml:space="preserve"> tidak hanya menciptakan epidemi kesehatan mental di komunitas tersebut, tetapi juga berkontribusi pada kesehatan fisik yang buruk secara besar-besaran melalui kekerasan dan pengusiran. Sebagian besar operasi pengusiran dilakukan dengan kekuatan brutal, penggunaan senjata mematikan secara sembarangan telah menyebabkan kematian dan luka parah, seringkali menimpa yang paling rentan seperti wanita hamil dan anak-anak.  </w:t>
      </w:r>
    </w:p>
    <w:p>
      <w:pPr/>
      <w:r>
        <w:rPr/>
        <w:t xml:space="preserve">Hasil kesehatan komunitas </w:t>
      </w:r>
      <w:r>
        <w:rPr>
          <w:i w:val="1"/>
          <w:iCs w:val="1"/>
        </w:rPr>
        <w:t xml:space="preserve">miya</w:t>
      </w:r>
      <w:r>
        <w:rPr/>
        <w:t xml:space="preserve"> juga dipengaruhi oleh ketidakberdayaan politik: ketidakberinvestasian dalam sistem dan infrastruktur kesehatan, penolakan untuk mengatasi defisit kepercayaan yang dihadapi oleh institusi kesehatan, dan menghindari tindakan hukuman terhadap tenaga kesehatan yang mempraktikkan diskriminasi dan kelalaian medis yang bermuatan rasial, di antara lainnya. </w:t>
      </w:r>
    </w:p>
    <w:p>
      <w:pPr>
        <w:pStyle w:val="Heading4"/>
      </w:pPr>
      <w:r>
        <w:rPr>
          <w:b w:val="1"/>
          <w:bCs w:val="1"/>
        </w:rPr>
        <w:t xml:space="preserve">Akses terbatas ke layanan kesehatan</w:t>
      </w:r>
    </w:p>
    <w:p>
      <w:pPr/>
      <w:r>
        <w:rPr/>
        <w:t xml:space="preserve">Sebagian besar penduduk </w:t>
      </w:r>
      <w:r>
        <w:rPr>
          <w:i w:val="1"/>
          <w:iCs w:val="1"/>
        </w:rPr>
        <w:t xml:space="preserve">miya</w:t>
      </w:r>
      <w:r>
        <w:rPr/>
        <w:t xml:space="preserve"> tinggal di pulau-pulau sungai (</w:t>
      </w:r>
      <w:r>
        <w:rPr>
          <w:i w:val="1"/>
          <w:iCs w:val="1"/>
        </w:rPr>
        <w:t xml:space="preserve">chars</w:t>
      </w:r>
      <w:r>
        <w:rPr/>
        <w:t xml:space="preserve">) Brahmaputra. Pemerintahan kolonial Inggris awalnya menempatkan mereka di pulau-pulau ini untuk memperluas budidaya pangan dan jute. Wilayah </w:t>
      </w:r>
      <w:r>
        <w:rPr>
          <w:i w:val="1"/>
          <w:iCs w:val="1"/>
        </w:rPr>
        <w:t xml:space="preserve">char</w:t>
      </w:r>
      <w:r>
        <w:rPr/>
        <w:t xml:space="preserve"> mencakup 14 distrik dan menjadi tempat tinggal bagi hampir 2,5 juta orang—sekitar sepersepuluh dari total populasi Assam. Secara historis, Muslim </w:t>
      </w:r>
      <w:r>
        <w:rPr>
          <w:i w:val="1"/>
          <w:iCs w:val="1"/>
        </w:rPr>
        <w:t xml:space="preserve">Miya</w:t>
      </w:r>
      <w:r>
        <w:rPr/>
        <w:t xml:space="preserve"> yang tinggal di </w:t>
      </w:r>
      <w:r>
        <w:rPr>
          <w:i w:val="1"/>
          <w:iCs w:val="1"/>
        </w:rPr>
        <w:t xml:space="preserve">chars</w:t>
      </w:r>
      <w:r>
        <w:rPr/>
        <w:t xml:space="preserve"> memiliki akses yang sangat terbatas terhadap layanan kesehatan, pendidikan, dan mata pencaharian. Survei yang sama menemukan bahwa </w:t>
      </w:r>
      <w:hyperlink r:id="rId24" w:history="1">
        <w:r>
          <w:rPr/>
          <w:t xml:space="preserve">untuk populasi 2,5 juta orang, hanya ada 132 sub-pusat kesehatan dan 52 pusat kesehatan primer</w:t>
        </w:r>
      </w:hyperlink>
      <w:r>
        <w:rPr/>
        <w:t xml:space="preserve">. </w:t>
      </w:r>
    </w:p>
    <w:p>
      <w:pPr/>
      <w:r>
        <w:rPr/>
        <w:t xml:space="preserve">Sebuah </w:t>
      </w:r>
      <w:hyperlink r:id="rId25" w:history="1">
        <w:r>
          <w:rPr/>
          <w:t xml:space="preserve">studi pada tahun 2009</w:t>
        </w:r>
      </w:hyperlink>
      <w:r>
        <w:rPr/>
        <w:t xml:space="preserve"> mencatat bahwa penduduk sering mengandalkan pengobatan sendiri—campuran obat herbal lokal yang tersedia, praktik sihir dalam beberapa kasus, dan obat-obatan allopatik yang dijual bebas. </w:t>
      </w:r>
      <w:hyperlink r:id="rId26" w:history="1">
        <w:r>
          <w:rPr/>
          <w:t xml:space="preserve">Studi</w:t>
        </w:r>
      </w:hyperlink>
      <w:r>
        <w:rPr/>
        <w:t xml:space="preserve"> lain </w:t>
      </w:r>
      <w:hyperlink r:id="rId26" w:history="1">
        <w:r>
          <w:rPr/>
          <w:t xml:space="preserve">pada tahun 2014</w:t>
        </w:r>
      </w:hyperlink>
      <w:r>
        <w:rPr/>
        <w:t xml:space="preserve"> menemukan bahwa 91 persen penduduk tidak memiliki akses ke air minum bersih, dan hanya 1,4 persen yang memiliki toilet sanitasi di dalam pekarangan mereka. </w:t>
      </w:r>
    </w:p>
    <w:p>
      <w:pPr/>
      <w:r>
        <w:rPr/>
        <w:t xml:space="preserve">Kondisi ini diperparah oleh ketidakpedulian politik yang disengaja untuk membatasi akses </w:t>
      </w:r>
      <w:r>
        <w:rPr>
          <w:i w:val="1"/>
          <w:iCs w:val="1"/>
        </w:rPr>
        <w:t xml:space="preserve">miya</w:t>
      </w:r>
      <w:r>
        <w:rPr/>
        <w:t xml:space="preserve"> Muslim ke layanan esensial. </w:t>
      </w:r>
      <w:hyperlink r:id="rId27" w:history="1">
        <w:r>
          <w:rPr/>
          <w:t xml:space="preserve">Laporan pemerintah tahun</w:t>
        </w:r>
      </w:hyperlink>
      <w:r>
        <w:rPr/>
        <w:t xml:space="preserve"> </w:t>
      </w:r>
      <w:hyperlink r:id="rId27" w:history="1">
        <w:r>
          <w:rPr/>
          <w:t xml:space="preserve">2017</w:t>
        </w:r>
      </w:hyperlink>
      <w:r>
        <w:rPr/>
        <w:t xml:space="preserve"> menggambarkan situasi kesehatan masyarakat untuk hampir 10 persen populasi negara bagian sebagai mengenaskan. </w:t>
      </w:r>
    </w:p>
    <w:p>
      <w:pPr/>
      <w:r>
        <w:rPr/>
        <w:t xml:space="preserve">Pada tahun 2005, Pusat Studi dan Kebijakan Timur Laut, sebuah LSM, mulai menyediakan layanan kesehatan melalui klinik perahu khusus. Model ini kemudian diadopsi dalam program kesehatan nasional. Namun, pada Maret 2016, Badan Audit dan Pemeriksaan </w:t>
      </w:r>
      <w:hyperlink r:id="rId28" w:history="1">
        <w:r>
          <w:rPr/>
          <w:t xml:space="preserve">(CAG) menemukan</w:t>
        </w:r>
      </w:hyperlink>
      <w:r>
        <w:rPr/>
        <w:t xml:space="preserve"> bahwa klinik perahu ini hanya melayani 19 persen pulau-pulau di sungai, meninggalkan 81 persen secara efektif terpinggirkan dari sistem kesehatan publik. Meskipun temuan ini dilaporkan kepada pemerintah, tidak ada tindakan korektif yang diambil. </w:t>
      </w:r>
    </w:p>
    <w:p>
      <w:pPr/>
      <w:r>
        <w:rPr/>
        <w:t xml:space="preserve">Pengambilan keputusan politik tidak hanya menarik investasi dari sistem kesehatan yang melayani komunitas </w:t>
      </w:r>
      <w:r>
        <w:rPr>
          <w:i w:val="1"/>
          <w:iCs w:val="1"/>
        </w:rPr>
        <w:t xml:space="preserve">miya</w:t>
      </w:r>
      <w:r>
        <w:rPr/>
        <w:t xml:space="preserve">, tetapi juga secara aktif mendorong mereka semakin jauh dari sistem tersebut. Salah satu contoh yang mencolok adalah ketika data biometrik </w:t>
      </w:r>
      <w:hyperlink r:id="rId29" w:history="1">
        <w:r>
          <w:rPr/>
          <w:t xml:space="preserve">lebih dari 2,7 juta orang</w:t>
        </w:r>
      </w:hyperlink>
      <w:r>
        <w:rPr/>
        <w:t xml:space="preserve"> direkam dan kemudian diblokir. Tanpa akses ke informasi biometrik mereka, individu-individu ini tidak dapat memperoleh kartu Aadhaar – persyaratan untuk mengakses banyak program kesejahteraan dan layanan kesehatan. </w:t>
      </w:r>
    </w:p>
    <w:p>
      <w:pPr/>
      <w:r>
        <w:rPr/>
        <w:t xml:space="preserve">Demikian pula, pemerintah Assam telah memanfaatkan masalah kesehatan publik, seperti pernikahan anak, untuk semakin </w:t>
      </w:r>
      <w:hyperlink r:id="rId30" w:history="1">
        <w:r>
          <w:rPr/>
          <w:t xml:space="preserve">menjauhkan komunitas </w:t>
        </w:r>
      </w:hyperlink>
      <w:hyperlink r:id="rId30" w:history="1">
        <w:r>
          <w:rPr>
            <w:i w:val="1"/>
            <w:iCs w:val="1"/>
          </w:rPr>
          <w:t xml:space="preserve">miya</w:t>
        </w:r>
      </w:hyperlink>
      <w:hyperlink r:id="rId30" w:history="1">
        <w:r>
          <w:rPr/>
          <w:t xml:space="preserve"> dari sistem kesehatan</w:t>
        </w:r>
      </w:hyperlink>
      <w:r>
        <w:rPr/>
        <w:t xml:space="preserve">. Pemerintah menggunakan infrastruktur kesehatan publik, termasuk rumah sakit dan pekerja kesehatan komunitas, sebagai bagian dari alat pemantauan mereka. Institusi kesehatan, yang seharusnya menjadi tempat kepercayaan dan perawatan, justru menjadi tempat ketakutan dan ketidakpercayaan.  </w:t>
      </w:r>
    </w:p>
    <w:p>
      <w:pPr/>
      <w:r>
        <w:rPr/>
        <w:t xml:space="preserve">Kondisi umat Muslim </w:t>
      </w:r>
      <w:r>
        <w:rPr>
          <w:i w:val="1"/>
          <w:iCs w:val="1"/>
        </w:rPr>
        <w:t xml:space="preserve">miya</w:t>
      </w:r>
      <w:r>
        <w:rPr/>
        <w:t xml:space="preserve"> di Assam tercermin dalam </w:t>
      </w:r>
      <w:hyperlink r:id="rId31" w:history="1">
        <w:r>
          <w:rPr/>
          <w:t xml:space="preserve">pernyataan Amartya Sen</w:t>
        </w:r>
      </w:hyperlink>
      <w:r>
        <w:rPr/>
        <w:t xml:space="preserve"> bahwa “kesetaraan kesehatan tidak dapat dipisahkan dari keadilan dalam tata kelola sosial secara umum.”</w:t>
      </w:r>
    </w:p>
    <w:p>
      <w:pPr/>
      <w:r>
        <w:rPr/>
        <w:t xml:space="preserve">Komunitas </w:t>
      </w:r>
      <w:r>
        <w:rPr>
          <w:i w:val="1"/>
          <w:iCs w:val="1"/>
        </w:rPr>
        <w:t xml:space="preserve">miya</w:t>
      </w:r>
      <w:r>
        <w:rPr/>
        <w:t xml:space="preserve"> telah lama menjadi korban kekerasan fisik dan struktural. Kesehatan adalah salah satu bidang yang paling parah terdampak oleh ketidakadilan semacam itu. Sangat penting agar setiap penyelidikan tentang komunitas ini harus mempertimbangkan realitas ketidaksetaraan kesehatan anggotanya. Hal ini semakin mendesak karena apa yang terjadi di Assam bukanlah kejadian terisolasi, melainkan mencerminkan erosi moral global dalam menghadapi kejahatan—di mana bahkan institusi kesehatan telah menjadi sasaran kekerasan politik. </w:t>
      </w:r>
    </w:p>
    <w:p>
      <w:pPr/>
      <w:r>
        <w:rPr>
          <w:b w:val="1"/>
          <w:bCs w:val="1"/>
          <w:i w:val="1"/>
          <w:iCs w:val="1"/>
        </w:rPr>
        <w:t xml:space="preserve">Abdul Kalam Azad</w:t>
      </w:r>
      <w:r>
        <w:rPr>
          <w:i w:val="1"/>
          <w:iCs w:val="1"/>
        </w:rPr>
        <w:t xml:space="preserve"> adalah Dosen Pembantu di Jindal School of Public Health and Human Development, O.P. Jindal Global University, Sonipat, Haryana</w:t>
      </w:r>
      <w:r>
        <w:rPr/>
        <w:t xml:space="preserve">.</w:t>
      </w:r>
    </w:p>
    <w:p>
      <w:pPr/>
      <w:r>
        <w:rPr>
          <w:i w:val="1"/>
          <w:iCs w:val="1"/>
        </w:rPr>
        <w:t xml:space="preserve">Diterbitkan pertama kali di bawah lisensi</w:t>
      </w:r>
      <w:hyperlink r:id="rId32" w:history="1">
        <w:r>
          <w:rPr/>
          <w:t xml:space="preserve"> </w:t>
        </w:r>
      </w:hyperlink>
      <w:hyperlink r:id="rId32" w:history="1">
        <w:r>
          <w:rPr>
            <w:i w:val="1"/>
            <w:iCs w:val="1"/>
          </w:rPr>
          <w:t xml:space="preserve">Creative Commons</w:t>
        </w:r>
      </w:hyperlink>
      <w:r>
        <w:rPr>
          <w:i w:val="1"/>
          <w:iCs w:val="1"/>
        </w:rPr>
        <w:t xml:space="preserve"> oleh</w:t>
      </w:r>
      <w:hyperlink r:id="rId33" w:history="1">
        <w:r>
          <w:rPr/>
          <w:t xml:space="preserve"> </w:t>
        </w:r>
      </w:hyperlink>
      <w:hyperlink r:id="rId3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4" w:history="1">
        <w:r>
          <w:rPr/>
          <w:t xml:space="preserve">pertama kali</w:t>
        </w:r>
      </w:hyperlink>
      <w:r>
        <w:rPr/>
        <w:t xml:space="preserve"> dipublikasikan tanggal 13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conomictimes.indiatimes.com/news/politics-and-nation/assembly-elections-and-civic-body-polls-in-2026-modi-mamata-stalin-gear-up-for-big-poll-heat/articleshow/126303604.cms?from=mdr" TargetMode="External"/><Relationship Id="rId9" Type="http://schemas.openxmlformats.org/officeDocument/2006/relationships/hyperlink" Target="https://www.outlookindia.com/national/himanta-biswa-sarmas-unrelenting-proclivity-for-hate-speech?fbclid=IwY2xjawPyhTZleHRuA2FlbQIxMABicmlkETFjNG1FaGt2SGlwQlkyckVsc3J0YwZhcHBfaWQQMjIyMDM5MTc4ODIwMDg5MgABHmMehfU-zSE-R__qXm2syTFIG9pNn232KhCyDKtS8Kow9eb3Hz8Ik9cjwZkR_aem_8H2gSZFhctj-0I2LyCP2jw" TargetMode="External"/><Relationship Id="rId10" Type="http://schemas.openxmlformats.org/officeDocument/2006/relationships/hyperlink" Target="https://www.thehindu.com/news/national/assam/4-lakh-5-lakh-miya-votes-will-be-deleted-from-assam-poll-rolls-during-sir-assam-cm/article70557519.ece" TargetMode="External"/><Relationship Id="rId11" Type="http://schemas.openxmlformats.org/officeDocument/2006/relationships/hyperlink" Target="https://www.indiatoday.in/elections/assembly/story/aimplb-himanta-biswa-sarma-miya-muslims-remarks-divisive-controversy-bjp-2860656-2026-01-30" TargetMode="External"/><Relationship Id="rId12" Type="http://schemas.openxmlformats.org/officeDocument/2006/relationships/hyperlink" Target="https://thewire.in/rights/assam-nrc-a-history-of-violence-and-persecution" TargetMode="External"/><Relationship Id="rId13" Type="http://schemas.openxmlformats.org/officeDocument/2006/relationships/hyperlink" Target="https://www.google.co.in/books/edition/The_Political_Determinants_of_Health/3OLMDwAAQBAJ?hl=en" TargetMode="External"/><Relationship Id="rId14" Type="http://schemas.openxmlformats.org/officeDocument/2006/relationships/hyperlink" Target="https://www.degruyterbrill.com/document/doi/10.15215/aupress/9781771993869.004/html?srsltid=AfmBOoqpY3jr-f9OAJHr4nq2JESnnUAA0KM4l1UAYt74_jpnrt1n88Md" TargetMode="External"/><Relationship Id="rId15" Type="http://schemas.openxmlformats.org/officeDocument/2006/relationships/hyperlink" Target="https://www.hrw.org/news/2025/07/23/india-hundreds-of-muslims-unlawfully-expelled-to-bangladesh" TargetMode="External"/><Relationship Id="rId16" Type="http://schemas.openxmlformats.org/officeDocument/2006/relationships/hyperlink" Target="https://www.thehindu.com/news/national/89-of-people-excluded-from-assam-nrc-suffering-from-mental-torture-finds-survey/article29238522.ece" TargetMode="External"/><Relationship Id="rId17" Type="http://schemas.openxmlformats.org/officeDocument/2006/relationships/hyperlink" Target="https://research.vu.nl/en/publications/breaking-worlds-religion-law-and-citizenship-in-majoritarian-indi" TargetMode="External"/><Relationship Id="rId18" Type="http://schemas.openxmlformats.org/officeDocument/2006/relationships/hyperlink" Target="https://www.bbc.com/news/world-asia-india-48754802" TargetMode="External"/><Relationship Id="rId19" Type="http://schemas.openxmlformats.org/officeDocument/2006/relationships/hyperlink" Target="https://www.ijnrd.org/papers/IJNRD2203055.pdf" TargetMode="External"/><Relationship Id="rId20" Type="http://schemas.openxmlformats.org/officeDocument/2006/relationships/hyperlink" Target="https://caravanmagazine.in/policy/assam-nrc-near-impossible-trial-inhuman-indefinite-detention" TargetMode="External"/><Relationship Id="rId21" Type="http://schemas.openxmlformats.org/officeDocument/2006/relationships/hyperlink" Target="https://thewire.in/rights/assam-goalpara-detention-centre-nrc-citizenship" TargetMode="External"/><Relationship Id="rId22" Type="http://schemas.openxmlformats.org/officeDocument/2006/relationships/hyperlink" Target="https://caravanmagazine.in/politics/growing-up-miya-in-assam-how-the-nrc-weaponised-my-identity-against-me" TargetMode="External"/><Relationship Id="rId23" Type="http://schemas.openxmlformats.org/officeDocument/2006/relationships/hyperlink" Target="https://thewire.in/communalism/youre-bangladeshi-nationalist-groups-target-miya-muslims-give-ultimatum-to-leave-upper-assam" TargetMode="External"/><Relationship Id="rId24" Type="http://schemas.openxmlformats.org/officeDocument/2006/relationships/hyperlink" Target="https://research.vu.nl/ws/portalfiles/portal/172416195/Char_Residents_of_Assam.pdf" TargetMode="External"/><Relationship Id="rId25" Type="http://schemas.openxmlformats.org/officeDocument/2006/relationships/hyperlink" Target="https://www.amazon.in/Assams-Hinterland-Society-Economy-Areas/dp/8183701884" TargetMode="External"/><Relationship Id="rId26" Type="http://schemas.openxmlformats.org/officeDocument/2006/relationships/hyperlink" Target="https://www.google.co.in/books/edition/Char_Settlers_of_Assam/doXZoQEACAAJ?hl=en" TargetMode="External"/><Relationship Id="rId27" Type="http://schemas.openxmlformats.org/officeDocument/2006/relationships/hyperlink" Target="https://cag.gov.in/en/audit-report/details/33536#:~:text=The%20audit%20results%20indicated:%20*%20The%20percentage,of%20reduction%20in%20MMR%2C%20IMR%20and%20TFR" TargetMode="External"/><Relationship Id="rId28" Type="http://schemas.openxmlformats.org/officeDocument/2006/relationships/hyperlink" Target="https://cag.gov.in/webroot/uploads/download_audit_report/2017/Chapter_4_Availability_of_Health_Infrastructure_Report_No.4_of_2017_-_Impact_of_NRHM_on_Reproductive_and_Child_Health_in_Assam_Government_of_Ass.pdf" TargetMode="External"/><Relationship Id="rId29" Type="http://schemas.openxmlformats.org/officeDocument/2006/relationships/hyperlink" Target="https://www.biometricupdate.com/202203/aadhaar-exclusion-from-biometrics-block-to-be-lifted-for-2-7m-in-assam?utm_source=chatgpt.com" TargetMode="External"/><Relationship Id="rId30" Type="http://schemas.openxmlformats.org/officeDocument/2006/relationships/hyperlink" Target="https://www.bbc.com/news/world-asia-india-64564861" TargetMode="External"/><Relationship Id="rId31" Type="http://schemas.openxmlformats.org/officeDocument/2006/relationships/hyperlink" Target="https://onlinelibrary.wiley.com/doi/10.1002/hec.762" TargetMode="External"/><Relationship Id="rId32" Type="http://schemas.openxmlformats.org/officeDocument/2006/relationships/hyperlink" Target="https://creativecommons.org/licenses/by/4.0/" TargetMode="External"/><Relationship Id="rId33" Type="http://schemas.openxmlformats.org/officeDocument/2006/relationships/hyperlink" Target="https://360info.org/" TargetMode="External"/><Relationship Id="rId34" Type="http://schemas.openxmlformats.org/officeDocument/2006/relationships/hyperlink" Target="www.360info.org/a-double-whammy-for-assams-miya-musl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2026-03-10T16:52:55+00:00</dcterms:created>
  <dcterms:modified xsi:type="dcterms:W3CDTF">2026-03-10T16:52:55+00:00</dcterms:modified>
</cp:coreProperties>
</file>

<file path=docProps/custom.xml><?xml version="1.0" encoding="utf-8"?>
<Properties xmlns="http://schemas.openxmlformats.org/officeDocument/2006/custom-properties" xmlns:vt="http://schemas.openxmlformats.org/officeDocument/2006/docPropsVTypes"/>
</file>