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Menavigasi privasi dan transparansi di era digital</w:t>
      </w:r>
    </w:p>
    <w:p>
      <w:pPr>
        <w:jc w:val="both"/>
      </w:pPr>
      <w:r>
        <w:rPr/>
        <w:t xml:space="preserve">Dalam menerapkan Undang-Undang Perlindungan Data, pemerintah India harus memastikan hak atas privasi dan informasi.</w:t>
      </w:r>
    </w:p>
    <w:p>
      <w:pPr/>
      <w:r>
        <w:pict>
          <v:shape type="#_x0000_t75" stroked="f" style="width:600px; height:424.7536012130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Undang-Undang Perlindungan Data Pribadi Digital Tahun 2023 dirancang untuk melindungi privasi pribadi di India. Foto: Mikhail Nilov, 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Amit Upadhyay and Abhinav Mehrotra  -  O.P. Jindal Global University  -</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Dalam menerapkan Undang-Undang Perlindungan Data, pemerintah India harus memastikan hak atas privasi dan informasi.</w:t>
      </w:r>
    </w:p>
    <w:p>
      <w:pPr/>
      <w:r>
        <w:rPr/>
        <w:t xml:space="preserve"> </w:t>
      </w:r>
    </w:p>
    <w:p>
      <w:pPr/>
      <w:r>
        <w:rPr/>
        <w:t xml:space="preserve">Transisi digital India dalam beberapa dekade terakhir telah menyebabkan kaburnya batas antara sektor publik dan swasta, dengan seruan untuk perlindungan privasi yang lebih kuat di tengah kebutuhan akan transparansi dan akuntabilitas. </w:t>
      </w:r>
    </w:p>
    <w:p>
      <w:pPr/>
      <w:r>
        <w:rPr/>
        <w:t xml:space="preserve">Seiring dengan perluasan tata kelola digital, data pribadi semakin menjadi pusat fungsi negara dan korporasi. Hal ini telah menimbulkan berbagai pertanyaan hukum dan konstitusional seputar pelestarian privasi individu tanpa melemahkan akuntabilitas publik. </w:t>
      </w:r>
    </w:p>
    <w:p>
      <w:pPr/>
      <w:r>
        <w:rPr/>
        <w:t xml:space="preserve">Untuk memastikan integritas dan perlindungan data pribadi, pemerintah diwajibkan untuk merumuskan undang-undang yang memungkinkan individu melindungi hak mereka sambil tetap memberikan akses ke berbagai layanan seperti kesehatan, perbankan, pendidikan, dan platform digital yang ditawarkan oleh sektor publik dan swasta. </w:t>
      </w:r>
    </w:p>
    <w:p>
      <w:pPr/>
      <w:r>
        <w:rPr/>
        <w:t xml:space="preserve">Namun, </w:t>
      </w:r>
      <w:hyperlink r:id="rId8" w:history="1">
        <w:r>
          <w:rPr/>
          <w:t xml:space="preserve">pada April</w:t>
        </w:r>
      </w:hyperlink>
      <w:r>
        <w:rPr/>
        <w:t xml:space="preserve"> </w:t>
      </w:r>
      <w:hyperlink r:id="rId9" w:history="1">
        <w:r>
          <w:rPr/>
          <w:t xml:space="preserve">2023</w:t>
        </w:r>
      </w:hyperlink>
      <w:r>
        <w:rPr/>
        <w:t xml:space="preserve">, partai oposisi India menentang </w:t>
      </w:r>
      <w:hyperlink r:id="rId9" w:history="1">
        <w:r>
          <w:rPr/>
          <w:t xml:space="preserve">Undang-Undang Perlindungan Data Pribadi Digital (DPDP) 2023</w:t>
        </w:r>
      </w:hyperlink>
      <w:r>
        <w:rPr/>
        <w:t xml:space="preserve">, meminta pembatalan pasal tertentu – Pasal 44(3) – dengan alasan bahwa pasal tersebut melanggar </w:t>
      </w:r>
      <w:hyperlink r:id="rId10" w:history="1">
        <w:r>
          <w:rPr/>
          <w:t xml:space="preserve">Undang-Undang</w:t>
        </w:r>
      </w:hyperlink>
      <w:r>
        <w:rPr/>
        <w:t xml:space="preserve"> </w:t>
      </w:r>
      <w:hyperlink r:id="rId10" w:history="1">
        <w:r>
          <w:rPr/>
          <w:t xml:space="preserve">Hak atas Informasi</w:t>
        </w:r>
      </w:hyperlink>
      <w:r>
        <w:rPr/>
        <w:t xml:space="preserve">. </w:t>
      </w:r>
    </w:p>
    <w:p>
      <w:pPr/>
      <w:r>
        <w:rPr/>
        <w:t xml:space="preserve">Argumen oposisi adalah bahwa pengesahan undang-undang tersebut secara </w:t>
      </w:r>
      <w:hyperlink r:id="rId8" w:history="1">
        <w:r>
          <w:rPr/>
          <w:t xml:space="preserve">diam-diam</w:t>
        </w:r>
      </w:hyperlink>
      <w:r>
        <w:rPr/>
        <w:t xml:space="preserve"> pada tahun 2023 berpotensi merugikan kebebasan pers dan hak warga negara untuk mendapatkan informasi. </w:t>
      </w:r>
    </w:p>
    <w:p>
      <w:pPr/>
      <w:r>
        <w:rPr/>
        <w:t xml:space="preserve">Perlindungan data pribadi di India telah dibentuk oleh perkembangan legislatif terbaru. </w:t>
      </w:r>
    </w:p>
    <w:p>
      <w:pPr/>
      <w:r>
        <w:rPr/>
        <w:t xml:space="preserve">Pengesahan Undang-Undang DPDP merupakan langkah penting dalam arah ini, karena menetapkan kerangka kerja komprehensif untuk privasi data. Undang-undang ini memberikan individu hak untuk melindungi data pribadi mereka, dengan ketentuan bahwa data tersebut hanya boleh digunakan untuk tujuan yang sah, seperti pemerintahan, operasi bisnis, atau kepentingan publik, termasuk penerbitan Aadhaar, subsidi, pensiun, dan sebagainya.</w:t>
      </w:r>
    </w:p>
    <w:p>
      <w:pPr/>
      <w:r>
        <w:rPr/>
        <w:t xml:space="preserve">Undang-Undang DPDP memperkenalkan </w:t>
      </w:r>
      <w:hyperlink r:id="rId11" w:history="1">
        <w:r>
          <w:rPr/>
          <w:t xml:space="preserve">beberapa hak</w:t>
        </w:r>
      </w:hyperlink>
      <w:r>
        <w:rPr/>
        <w:t xml:space="preserve"> bagi individu, yang memberdayakan mereka di era digital. Dengan menggunakan hak-hak ini, orang dapat meminta akses ke data pribadi yang disimpan oleh pihak yang bertanggung jawab atas data, seperti bank, perusahaan telekomunikasi, platform e-commerce, penyedia layanan kesehatan, lembaga pendidikan, dan departemen pemerintah.</w:t>
      </w:r>
    </w:p>
    <w:p>
      <w:pPr/>
      <w:r>
        <w:rPr/>
        <w:t xml:space="preserve">Orang dapat meminta koreksi atau penghapusan data yang tidak lagi diperlukan untuk tujuan pengumpulannya. Misalnya, pelanggan dapat meminta koreksi atau penghapusan data lama ketika penyedia layanan seluler terus menyimpan informasi alamat yang sudah usang. </w:t>
      </w:r>
    </w:p>
    <w:p>
      <w:pPr/>
      <w:r>
        <w:rPr/>
        <w:t xml:space="preserve">Mereka juga memiliki hak untuk mengajukan pengaduan terkait pengolahan data pribadi mereka. Jika platform e-commerce membagikan data pribadi pengguna dengan pengiklan pihak ketiga tanpa persetujuan, pelanggan dapat mengajukan pengaduan kepada petugas perlindungan data platform atau menaikkan pengaduan ke Dewan Perlindungan Data. </w:t>
      </w:r>
    </w:p>
    <w:p>
      <w:pPr/>
      <w:r>
        <w:rPr/>
        <w:t xml:space="preserve">Selain itu, Undang-Undang ini mewajibkan persetujuan dari individu, yang dikenal sebagai Pemilik Data, untuk pemrosesan data harus diberikan secara sukarela, spesifik, terinformasi, dan tidak ambigu. Undang-Undang ini juga mendirikan </w:t>
      </w:r>
      <w:hyperlink r:id="rId12" w:history="1">
        <w:r>
          <w:rPr/>
          <w:t xml:space="preserve">Dewan Perlindungan Data India</w:t>
        </w:r>
      </w:hyperlink>
      <w:r>
        <w:rPr/>
        <w:t xml:space="preserve"> untuk mengawasi kepatuhan dan menyelesaikan sengketa. </w:t>
      </w:r>
    </w:p>
    <w:p>
      <w:pPr/>
      <w:r>
        <w:rPr/>
        <w:t xml:space="preserve">Undang-Undang DPDP, undang-undang komprehensif pertama India yang secara eksklusif berfokus pada perlindungan data pribadi, sejalan dengan kerangka kerja privasi global seperti </w:t>
      </w:r>
      <w:hyperlink r:id="rId13" w:history="1">
        <w:r>
          <w:rPr/>
          <w:t xml:space="preserve">Peraturan Perlindungan Data Umum</w:t>
        </w:r>
      </w:hyperlink>
      <w:r>
        <w:rPr/>
        <w:t xml:space="preserve"> (GDPR) Uni Eropa yang mengatur cara data pribadi individu di UE dapat diproses dan ditransfer. </w:t>
      </w:r>
    </w:p>
    <w:p>
      <w:pPr/>
      <w:r>
        <w:rPr/>
        <w:t xml:space="preserve">Undang-undang ini bertujuan untuk melindungi hak asasi individu di era digital dan menciptakan kerangka kerja yang terpadu untuk perlindungan data. GDPR berlaku untuk organisasi yang memproses data pribadi individu, terlepas dari lokasi organisasi tersebut. Undang-undang DPDP berlaku untuk semua entitas—publik dan swasta—yang memproses data pribadi digital di dalam dan di luar India saat menawarkan barang dan jasa. </w:t>
      </w:r>
    </w:p>
    <w:p>
      <w:pPr>
        <w:pStyle w:val="Heading4"/>
      </w:pPr>
      <w:r>
        <w:rPr>
          <w:b w:val="1"/>
          <w:bCs w:val="1"/>
        </w:rPr>
        <w:t xml:space="preserve">Aturan draf</w:t>
      </w:r>
    </w:p>
    <w:p>
      <w:pPr/>
      <w:r>
        <w:rPr/>
        <w:t xml:space="preserve">Meskipun Undang-Undang DPDP telah mendapat persetujuan presiden pada Agustus 2023, undang-undang tersebut belum sepenuhnya dilaksanakan. Kementerian Elektronik dan Teknologi Informasi (MeitY) menerbitkan rancangan peraturan di bawah undang-undang tersebut pada </w:t>
      </w:r>
      <w:hyperlink r:id="rId14" w:history="1">
        <w:r>
          <w:rPr/>
          <w:t xml:space="preserve">Januari 2025</w:t>
        </w:r>
      </w:hyperlink>
      <w:r>
        <w:rPr/>
        <w:t xml:space="preserve">, dan mengundang masukan publik hingga 18 Februari 2025. </w:t>
      </w:r>
    </w:p>
    <w:p>
      <w:pPr/>
      <w:r>
        <w:rPr/>
        <w:t xml:space="preserve">Aturan ini bertujuan untuk menjelaskan aspek operasional Undang-Undang, termasuk kewajiban fidusia data seperti memastikan pemrosesan yang sah, memperoleh persetujuan yang valid, menjaga keamanan data, dan menyediakan mekanisme penyelesaian keluhan. Demikian pula, hak-hak pemilik data seperti hak untuk mengakses, memperbaiki, menghapus data pribadi, menarik persetujuan, dan mencari penyelesaian keluhan juga diatur dalam Undang-Undang.</w:t>
      </w:r>
    </w:p>
    <w:p>
      <w:pPr/>
      <w:r>
        <w:rPr/>
        <w:t xml:space="preserve">Akibatnya, isu yang memicu kekhawatiran adalah penekanan Undang-Undang Perlindungan Data Pribadi (DPDP) pada perlindungan data pribadi dalam hal-hal yang berkaitan dengan kepentingan publik, seperti transparansi pemerintah, akuntabilitas publik, dan akses informasi, serta dampaknya terhadap Undang-Undang Keterbukaan Informasi (RTI). </w:t>
      </w:r>
    </w:p>
    <w:p>
      <w:pPr/>
      <w:r>
        <w:rPr/>
        <w:t xml:space="preserve">Karena Undang-Undang RTI mempromosikan transparansi dengan memungkinkan warga negara mengakses informasi yang dikendalikan oleh otoritas publik, undang-undang ini menjadi landasan demokrasi India. </w:t>
      </w:r>
    </w:p>
    <w:p>
      <w:pPr/>
      <w:r>
        <w:rPr/>
        <w:t xml:space="preserve">Namun, ketentuan Undang-Undang DPDP dapat membatasi akses terhadap data pribadi yang dimiliki oleh badan publik, yang berpotensi menghambat transparansi dan akuntabilitas sesuai dengan </w:t>
      </w:r>
      <w:hyperlink r:id="rId15" w:history="1">
        <w:r>
          <w:rPr/>
          <w:t xml:space="preserve">Pasal 8(1)(j)</w:t>
        </w:r>
      </w:hyperlink>
      <w:r>
        <w:rPr/>
        <w:t xml:space="preserve"> Undang-Undang RTI. Ketentuan ini mengizinkan pengecualian berbagi informasi pribadi jika hal tersebut secara tidak adil melanggar privasi seseorang, kecuali pejabat yang berwenang memutuskan bahwa hak publik untuk mengetahui lebih penting. </w:t>
      </w:r>
    </w:p>
    <w:p>
      <w:pPr/>
      <w:hyperlink r:id="rId16" w:history="1">
        <w:r>
          <w:rPr/>
          <w:t xml:space="preserve">Partai oposisi</w:t>
        </w:r>
      </w:hyperlink>
      <w:r>
        <w:rPr/>
        <w:t xml:space="preserve"> berargumen bahwa Undang-Undang DPDP dapat mengesampingkan Undang-Undang RTI dalam kasus yang melibatkan data pribadi, bahkan ketika kepentingan publik dipertaruhkan, sehingga membatasi informasi yang sebelumnya dapat diakses. </w:t>
      </w:r>
    </w:p>
    <w:p>
      <w:pPr/>
      <w:r>
        <w:rPr/>
        <w:t xml:space="preserve">Ketegangan ini menyoroti kebutuhan akan pendekatan yang lebih halus yang menyeimbangkan hak privasi individu dengan hak publik untuk mendapatkan informasi.</w:t>
      </w:r>
    </w:p>
    <w:p>
      <w:pPr/>
      <w:r>
        <w:rPr/>
        <w:t xml:space="preserve">Baik privasi maupun transparansi merupakan hak fundamental di bawah Konstitusi India – privasi di bawah Pasal 21 (Hak atas Kehidupan dan Kebebasan Pribadi) dan transparansi di bawah Pasal 19(1)(a) (Kebebasan Berbicara dan Berekspresi). Dalam </w:t>
      </w:r>
      <w:hyperlink r:id="rId17" w:history="1">
        <w:r>
          <w:rPr/>
          <w:t xml:space="preserve">putusan</w:t>
        </w:r>
      </w:hyperlink>
      <w:r>
        <w:rPr/>
        <w:t xml:space="preserve"> </w:t>
      </w:r>
      <w:hyperlink r:id="rId17" w:history="1">
        <w:r>
          <w:rPr/>
          <w:t xml:space="preserve">penting pada tahun 2017</w:t>
        </w:r>
      </w:hyperlink>
      <w:r>
        <w:rPr/>
        <w:t xml:space="preserve">, Mahkamah Agung menegaskan privasi sebagai hak konstitusional tetapi menyeimbangkannya dengan kepentingan publik yang sah. </w:t>
      </w:r>
    </w:p>
    <w:p>
      <w:pPr/>
      <w:r>
        <w:rPr/>
        <w:t xml:space="preserve">Putusan tersebut menyatakan bahwa hak privasi merupakan bagian dari hak fundamental atas kehidupan, dengan hak privasi informasi sebagai bagian integralnya. </w:t>
      </w:r>
    </w:p>
    <w:p>
      <w:pPr/>
      <w:r>
        <w:rPr/>
        <w:t xml:space="preserve">Namun, putusan tersebut tidak menjelaskan unsur-unsur spesifik dari hak privasi informasi atau menetapkan mekanisme khusus melalui mana hak ini harus dilindungi di India. </w:t>
      </w:r>
    </w:p>
    <w:p>
      <w:pPr>
        <w:pStyle w:val="Heading4"/>
      </w:pPr>
      <w:r>
        <w:rPr>
          <w:b w:val="1"/>
          <w:bCs w:val="1"/>
        </w:rPr>
        <w:t xml:space="preserve">Pelemahan transparansi?</w:t>
      </w:r>
    </w:p>
    <w:p>
      <w:pPr/>
      <w:r>
        <w:rPr/>
        <w:t xml:space="preserve">Setelah putusan Mahkamah Agung pada tahun 2017, lembaga publik dan peradilan cenderung mengandalkan privasi untuk menolak informasi, terkadang bahkan mengenai pejabat publik, yang menimbulkan kekhawatiran tentang pelemahan transparansi. </w:t>
      </w:r>
    </w:p>
    <w:p>
      <w:pPr/>
      <w:r>
        <w:rPr/>
        <w:t xml:space="preserve">Pada tahun 2019, Mahkamah Agung menegaskan bahwa RTI berlaku untuk pejabat konstitusional seperti presiden, wakil presiden, perdana menteri, dan gubernur, tetapi menekankan proporsionalitas dan kebutuhan dalam menentukan pengungkapan. </w:t>
      </w:r>
    </w:p>
    <w:p>
      <w:pPr/>
      <w:r>
        <w:rPr/>
        <w:t xml:space="preserve">Saat orang-orang mendiskusikan bagaimana Undang-Undang DPDP dan Undang-Undang RTI bekerja bersama, ada kekhawatiran bahwa yang pertama melemahkan yang terakhir. Hal ini karena </w:t>
      </w:r>
      <w:hyperlink r:id="rId18" w:history="1">
        <w:r>
          <w:rPr/>
          <w:t xml:space="preserve">Pasal 44 (3) </w:t>
        </w:r>
      </w:hyperlink>
      <w:r>
        <w:rPr/>
        <w:t xml:space="preserve">Undang-Undang DPDP melemahkan Pasal 8(1)(j) Undang-Undang RTI, yang memungkinkan informasi pribadi dibagikan ketika kepentingan publik cukup kuat untuk membenarkannya.  </w:t>
      </w:r>
    </w:p>
    <w:p>
      <w:pPr/>
      <w:r>
        <w:rPr/>
        <w:t xml:space="preserve">Seiring dengan finalisasi aturan Undang-Undang DPDP, penting untuk memantau bagaimana kekhawatiran ini ditangani guna memastikan privasi dan hak atas informasi tetap terjaga. Negara harus melaksanakan kampanye literasi hukum untuk mendidik warga tentang hak ganda mereka untuk mengakses informasi publik sambil melindungi data pribadi mereka. </w:t>
      </w:r>
    </w:p>
    <w:p>
      <w:pPr/>
      <w:r>
        <w:rPr/>
        <w:t xml:space="preserve">Dalam lanskap teknologi yang terus berubah dengan cepat, diperlukan portal pengaduan yang ramah pengguna dan pedoman yang jelas. Organisasi masyarakat sipil dapat membantu mengatasi kesenjangan akses yang disebabkan oleh kesenjangan digital. </w:t>
      </w:r>
    </w:p>
    <w:p>
      <w:pPr/>
      <w:r>
        <w:rPr/>
        <w:t xml:space="preserve">Mahkamah Agung juga harus menetapkan doktrin yang jelas tentang kapan satu hak harus mengalah kepada hak lainnya, terutama di era digital, mengingat konflik yang semakin meningkat antara privasi data dan transparansi. Privasi dan transparansi bukanlah hal yang saling bertentangan, melainkan pilar-pilar yang saling memperkuat dalam masyarakat demokratis. </w:t>
      </w:r>
    </w:p>
    <w:p>
      <w:pPr/>
      <w:r>
        <w:rPr/>
        <w:t xml:space="preserve">Tantangannya terletak pada pembangunan kerangka hukum di mana warga negara dapat melindungi data pribadi mereka sekaligus menuntut pertanggungjawaban kekuasaan. Hal ini akan membentuk kontur kepercayaan publik, hak digital, dan tata kelola konstitusional untuk puluhan tahun ke depan.</w:t>
      </w:r>
    </w:p>
    <w:p>
      <w:pPr/>
      <w:r>
        <w:rPr/>
        <w:t xml:space="preserve">Undang-Undang DPDP dirancang untuk melindungi privasi pribadi di India. Namun, pendekatan kaku undang-undang ini dapat mengikis mekanisme transparansi Undang-Undang RTI. </w:t>
      </w:r>
    </w:p>
    <w:p>
      <w:pPr/>
      <w:r>
        <w:rPr/>
        <w:t xml:space="preserve">Saat India menerapkan Undang-Undang DPDP, negara ini harus memastikan klarifikasi legislatif atau yudisial yang seimbang untuk menjaga hak privasi dan hak warga negara atas informasi.</w:t>
      </w:r>
    </w:p>
    <w:p>
      <w:pPr/>
      <w:r>
        <w:rPr>
          <w:b w:val="1"/>
          <w:bCs w:val="1"/>
          <w:i w:val="1"/>
          <w:iCs w:val="1"/>
        </w:rPr>
        <w:t xml:space="preserve">Amit Upadhyay</w:t>
      </w:r>
      <w:r>
        <w:rPr>
          <w:i w:val="1"/>
          <w:iCs w:val="1"/>
        </w:rPr>
        <w:t xml:space="preserve"> adalah Dosen Pembantu, Jindal Global Law School, O.P. Jindal Global University, Sonipat, Haryana.</w:t>
      </w:r>
    </w:p>
    <w:p>
      <w:pPr/>
      <w:r>
        <w:rPr>
          <w:b w:val="1"/>
          <w:bCs w:val="1"/>
          <w:i w:val="1"/>
          <w:iCs w:val="1"/>
        </w:rPr>
        <w:t xml:space="preserve">Abhinav Mehrotra</w:t>
      </w:r>
      <w:r>
        <w:rPr>
          <w:i w:val="1"/>
          <w:iCs w:val="1"/>
        </w:rPr>
        <w:t xml:space="preserve"> adalah Dosen Pembantu, Jindal Global Law School, O.P. Jindal Global University, Sonipat, Haryana.</w:t>
      </w:r>
    </w:p>
    <w:p>
      <w:pPr/>
      <w:r>
        <w:rPr>
          <w:i w:val="1"/>
          <w:iCs w:val="1"/>
        </w:rPr>
        <w:t xml:space="preserve">Diterbitkan pertama kali di bawah lisensi </w:t>
      </w:r>
      <w:hyperlink r:id="rId19" w:history="1">
        <w:r>
          <w:rPr>
            <w:i w:val="1"/>
            <w:iCs w:val="1"/>
          </w:rPr>
          <w:t xml:space="preserve">Creative Commons</w:t>
        </w:r>
      </w:hyperlink>
      <w:r>
        <w:rPr>
          <w:i w:val="1"/>
          <w:iCs w:val="1"/>
        </w:rPr>
        <w:t xml:space="preserve"> oleh </w:t>
      </w:r>
      <w:hyperlink r:id="rId2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1" w:history="1">
        <w:r>
          <w:rPr/>
          <w:t xml:space="preserve">pertama kali</w:t>
        </w:r>
      </w:hyperlink>
      <w:r>
        <w:rPr/>
        <w:t xml:space="preserve"> dipublikasikan tanggal 09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onomictimes.indiatimes.com/news/politics-and-nation/oppn-govt-battle-it-out-over-data-protection-laws-impact-on-rti-act/articleshow/120174603.cms?from=mdr" TargetMode="External"/><Relationship Id="rId9" Type="http://schemas.openxmlformats.org/officeDocument/2006/relationships/hyperlink" Target="https://www.meity.gov.in/static/uploads/2024/06/2bf1f0e9f04e6fb4f8fef35e82c42aa5.pdf" TargetMode="External"/><Relationship Id="rId10" Type="http://schemas.openxmlformats.org/officeDocument/2006/relationships/hyperlink" Target="https://rti.gov.in/rti%20act,%202005%20(amended)-english%20version.pdf" TargetMode="External"/><Relationship Id="rId11" Type="http://schemas.openxmlformats.org/officeDocument/2006/relationships/hyperlink" Target="https://prsindia.org/billtrack/digital-personal-data-protection-bill-2023#:~:text=Rights%20and%20duties%20of%20data,to%20erasure%20will%20not%20apply." TargetMode="External"/><Relationship Id="rId12" Type="http://schemas.openxmlformats.org/officeDocument/2006/relationships/hyperlink" Target="https://dpdpa.in/chapter5.htm" TargetMode="External"/><Relationship Id="rId13" Type="http://schemas.openxmlformats.org/officeDocument/2006/relationships/hyperlink" Target="https://gdpr.eu/what-is-gdpr/" TargetMode="External"/><Relationship Id="rId14" Type="http://schemas.openxmlformats.org/officeDocument/2006/relationships/hyperlink" Target="https://www.meity.gov.in/static/uploads/2025/02/f8a8e97a91091543fe19139cac7514a1.pdf" TargetMode="External"/><Relationship Id="rId15" Type="http://schemas.openxmlformats.org/officeDocument/2006/relationships/hyperlink" Target="https://indiankanoon.org/doc/223928/" TargetMode="External"/><Relationship Id="rId16" Type="http://schemas.openxmlformats.org/officeDocument/2006/relationships/hyperlink" Target="https://indianexpress.com/article/business/data-protection-act-rti-laws-union-minister-ashwini-vaishnaw-9937263/" TargetMode="External"/><Relationship Id="rId17" Type="http://schemas.openxmlformats.org/officeDocument/2006/relationships/hyperlink" Target="https://indiankanoon.org/doc/91938676/" TargetMode="External"/><Relationship Id="rId18" Type="http://schemas.openxmlformats.org/officeDocument/2006/relationships/hyperlink" Target="https://indiankanoon.org/doc/172748250/" TargetMode="External"/><Relationship Id="rId19" Type="http://schemas.openxmlformats.org/officeDocument/2006/relationships/hyperlink" Target="https://creativecommons.org/licenses/by/4.0/" TargetMode="External"/><Relationship Id="rId20" Type="http://schemas.openxmlformats.org/officeDocument/2006/relationships/hyperlink" Target="https://360info.org/" TargetMode="External"/><Relationship Id="rId21" Type="http://schemas.openxmlformats.org/officeDocument/2006/relationships/hyperlink" Target="https://360info.org/navigating-privacy-and-transparency-in-the-digit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2026-02-26T11:05:39+00:00</dcterms:created>
  <dcterms:modified xsi:type="dcterms:W3CDTF">2026-02-26T11:05:39+00:00</dcterms:modified>
</cp:coreProperties>
</file>

<file path=docProps/custom.xml><?xml version="1.0" encoding="utf-8"?>
<Properties xmlns="http://schemas.openxmlformats.org/officeDocument/2006/custom-properties" xmlns:vt="http://schemas.openxmlformats.org/officeDocument/2006/docPropsVTypes"/>
</file>