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Budaya 'publish or perish' memicu pelanggaran etika penelitian di India.</w:t>
      </w:r>
    </w:p>
    <w:p>
      <w:pPr>
        <w:jc w:val="both"/>
      </w:pPr>
      <w:r>
        <w:rPr/>
        <w:t xml:space="preserve">Peningkatan kasus pelanggaran etika penelitian, mulai dari plagiarisme hingga pemalsuan data, menjadi ancaman serius bagi kredibilitas akademik India.</w:t>
      </w:r>
    </w:p>
    <w:p>
      <w:pPr/>
      <w:r>
        <w:pict>
          <v:shape type="#_x0000_t75" stroked="f" style="width:600px; height:400.20120724346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Perubahan mendesak dan diperlukan dalam evaluasi penelitian dan insentif akademik diperlukan untuk mengatasi masalah kecurangan dalam penelitian. Foto oleh Bhupathi Srinu/Unsplash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Kiran Sharma, BML Munjal University</w:t>
            </w:r>
          </w:p>
        </w:tc>
        <w:tc>
          <w:tcPr>
            <w:tcW w:w="300" w:type="pct"/>
            <w:tcMar>
              <w:bottom w:w="0" w:type="dxa"/>
            </w:tcMar>
            <w:noWrap/>
          </w:tcPr>
          <w:p>
            <w:pPr/>
          </w:p>
        </w:tc>
        <w:tc>
          <w:tcPr>
            <w:tcW w:w="2350" w:type="pct"/>
            <w:tcMar>
              <w:bottom w:w="0" w:type="dxa"/>
            </w:tcMar>
            <w:noWrap/>
          </w:tcPr>
          <w:p>
            <w:pPr/>
            <w:r>
              <w:rPr/>
              <w:t xml:space="preserve"> Namita Kohli, Commissioning Editor, 360info  -  Piya Srinivasan, Contributing Editor, 360info</w:t>
            </w:r>
          </w:p>
        </w:tc>
      </w:tr>
    </w:tbl>
    <w:p/>
    <w:p>
      <w:pPr/>
      <w:r>
        <w:rPr/>
        <w:t xml:space="preserve">Peningkatan kasus kecurangan akademik, mulai dari plagiarisme hingga pemalsuan data, menjadi ancaman serius bagi kredibilitas akademik India.</w:t>
      </w:r>
    </w:p>
    <w:p>
      <w:pPr/>
      <w:r>
        <w:rPr/>
        <w:t xml:space="preserve"> </w:t>
      </w:r>
    </w:p>
    <w:p>
      <w:pPr/>
      <w:r>
        <w:rPr/>
        <w:t xml:space="preserve">Pada Juli 2021, Pusat Nasional Ilmu Biologi (NCBS) yang berbasis di Bengaluru menarik kembali sebuah artikel yang diterbitkan di Nature Chemical Biology, jurnal terkemuka, setelah menemukan adanya manipulasi data.</w:t>
      </w:r>
    </w:p>
    <w:p>
      <w:pPr/>
      <w:r>
        <w:rPr/>
        <w:t xml:space="preserve">Studi tersebut, yang mengumumkan terobosan dalam bidang biologi kimia, ditarik kembali setelah ditemukan adanya</w:t>
      </w:r>
      <w:hyperlink r:id="rId8" w:history="1">
        <w:r>
          <w:rPr/>
          <w:t xml:space="preserve"> manipulasi gambar</w:t>
        </w:r>
      </w:hyperlink>
      <w:r>
        <w:rPr/>
        <w:t xml:space="preserve">.</w:t>
      </w:r>
    </w:p>
    <w:p>
      <w:pPr/>
      <w:r>
        <w:rPr/>
        <w:t xml:space="preserve">Pada September 2024, jurnal Drug Safety </w:t>
      </w:r>
      <w:hyperlink r:id="rId9" w:history="1">
        <w:r>
          <w:rPr/>
          <w:t xml:space="preserve">menarik kembali sebuah studi </w:t>
        </w:r>
      </w:hyperlink>
      <w:r>
        <w:rPr/>
        <w:t xml:space="preserve">yang dilakukan oleh peneliti dari Universitas Hindu Banaras mengenai keamanan jangka panjang Covaxin, vaksin COVID-19 buatan India.</w:t>
      </w:r>
    </w:p>
    <w:p>
      <w:pPr/>
      <w:r>
        <w:rPr/>
        <w:t xml:space="preserve">Penarikan tersebut disebabkan oleh kekhawatiran bahwa peristiwa adverse yang dilaporkan dapat menyebabkan interpretasi yang ambigu atau salah mengenai keamanan vaksin.</w:t>
      </w:r>
    </w:p>
    <w:p>
      <w:pPr/>
      <w:r>
        <w:rPr/>
        <w:t xml:space="preserve">Dalam hampir dua dekade terakhir, anggota fakultas dari Institut Teknologi India (IIT) terkemuka telah </w:t>
      </w:r>
      <w:hyperlink r:id="rId10" w:history="1">
        <w:r>
          <w:rPr/>
          <w:t xml:space="preserve">menarik</w:t>
        </w:r>
      </w:hyperlink>
      <w:r>
        <w:rPr/>
        <w:t xml:space="preserve"> </w:t>
      </w:r>
      <w:hyperlink r:id="rId10" w:history="1">
        <w:r>
          <w:rPr/>
          <w:t xml:space="preserve">kembali</w:t>
        </w:r>
      </w:hyperlink>
      <w:r>
        <w:rPr/>
        <w:t xml:space="preserve"> sebanyak 58 makalah, sebagian besar karena plagiarisme dan duplikasi.</w:t>
      </w:r>
    </w:p>
    <w:p>
      <w:pPr/>
      <w:r>
        <w:rPr/>
        <w:t xml:space="preserve">Saat India berupaya menuju Viksit Bharat 2047 — tujuan menjadi negara maju — memperkuat integritas penelitian, pendanaan penelitian, dan ekosistem inovasi akan menjadi hal yang krusial.</w:t>
      </w:r>
    </w:p>
    <w:p>
      <w:pPr/>
      <w:r>
        <w:rPr/>
        <w:t xml:space="preserve">Namun, </w:t>
      </w:r>
      <w:hyperlink r:id="rId11" w:history="1">
        <w:r>
          <w:rPr/>
          <w:t xml:space="preserve">meningkatnya kasus</w:t>
        </w:r>
      </w:hyperlink>
      <w:r>
        <w:rPr/>
        <w:t xml:space="preserve"> pelanggaran etika penelitian, termasuk plagiarisme, manipulasi data, dan ulasan peer review palsu, menjadi ancaman serius bagi visi tersebut. Pelanggaran etika penelitian merujuk pada praktik tidak etis dalam melakukan, melaporkan, atau meninjau penelitian.</w:t>
      </w:r>
    </w:p>
    <w:p>
      <w:pPr/>
      <w:r>
        <w:rPr/>
        <w:t xml:space="preserve">Praktik tidak etis ini seringkali menyebabkan penarikan artikel. Menurut </w:t>
      </w:r>
      <w:hyperlink r:id="rId12" w:history="1">
        <w:r>
          <w:rPr/>
          <w:t xml:space="preserve">Retraction Watch</w:t>
        </w:r>
      </w:hyperlink>
      <w:r>
        <w:rPr/>
        <w:t xml:space="preserve">, basis data global, alasan umum penarikan artikel meliputi kecurangan dan pelanggaran etika, kesalahan dan kekeliruan, masalah publikasi, serta pelanggaran hukum dan kebijakan. Praktik tidak etis ini tidak hanya merusak kredibilitas institusi India tetapi juga mengikis kepercayaan terhadap penelitian, yang berdampak pada kolaborasi internasional dan peluang pendanaan.</w:t>
      </w:r>
    </w:p>
    <w:p>
      <w:pPr/>
      <w:r>
        <w:rPr/>
        <w:t xml:space="preserve">Mengatasi tantangan ini memerlukan reformasi mendesak dalam evaluasi penelitian, pengawasan institusional yang lebih kuat, dan pergeseran menuju penilaian akademik yang berorientasi pada kualitas.</w:t>
      </w:r>
    </w:p>
    <w:p>
      <w:pPr>
        <w:pStyle w:val="Heading4"/>
      </w:pPr>
      <w:r>
        <w:rPr>
          <w:b w:val="1"/>
          <w:bCs w:val="1"/>
        </w:rPr>
        <w:t xml:space="preserve">Pertumbuhan penelitian dan peningkatan penarikan kembali</w:t>
      </w:r>
    </w:p>
    <w:p>
      <w:pPr/>
      <w:r>
        <w:rPr/>
        <w:t xml:space="preserve">Produksi penelitian India telah meningkat pesat dalam dekade terakhir, dengan ratusan ribu artikel diterbitkan setiap tahun di jurnal-jurnal terkemuka.</w:t>
      </w:r>
    </w:p>
    <w:p>
      <w:pPr/>
      <w:hyperlink r:id="rId13" w:history="1">
        <w:r>
          <w:rPr/>
          <w:t xml:space="preserve">Laporan</w:t>
        </w:r>
      </w:hyperlink>
      <w:hyperlink r:id="rId13" w:history="1">
        <w:r>
          <w:rPr/>
          <w:t xml:space="preserve">National Science Foundation tahun 2022</w:t>
        </w:r>
      </w:hyperlink>
      <w:r>
        <w:rPr/>
        <w:t xml:space="preserve"> menempatkan India sebagai produsen artikel sains dan teknik terbesar ketiga di dunia, setelah China dan Amerika Serikat. Menurut basis data abstrak dan kutipan ilmiah </w:t>
      </w:r>
      <w:hyperlink r:id="rId14" w:history="1">
        <w:r>
          <w:rPr/>
          <w:t xml:space="preserve">Scopus</w:t>
        </w:r>
      </w:hyperlink>
      <w:r>
        <w:rPr/>
        <w:t xml:space="preserve">, India telah menghasilkan 3,67 juta artikel sejak 1867. Dari jumlah tersebut, 3.446 (0,09 persen) ditarik kembali.</w:t>
      </w:r>
    </w:p>
    <w:p>
      <w:pPr/>
      <w:r>
        <w:rPr/>
        <w:t xml:space="preserve">Meskipun pertumbuhan penelitian menjanjikan, peningkatan jumlah penarikan kembali menjadi perhatian. </w:t>
      </w:r>
      <w:hyperlink r:id="rId11" w:history="1">
        <w:r>
          <w:rPr/>
          <w:t xml:space="preserve">Studi</w:t>
        </w:r>
      </w:hyperlink>
      <w:r>
        <w:rPr/>
        <w:t xml:space="preserve"> oleh penulis ini menunjukkan penyebab utama penarikan kembali adalah plagiarisme, kecurangan data, dan ulasan rekan sejawat palsu. Penarikan kembali akibat faktor-faktor ini meningkat sebesar 6,3 persen dari periode 1991–2000 hingga 2001–2010.</w:t>
      </w:r>
    </w:p>
    <w:p>
      <w:pPr/>
      <w:r>
        <w:rPr/>
        <w:t xml:space="preserve">Tren kenaikan ini terus </w:t>
      </w:r>
      <w:hyperlink r:id="rId11" w:history="1">
        <w:r>
          <w:rPr/>
          <w:t xml:space="preserve">berlanjut</w:t>
        </w:r>
      </w:hyperlink>
      <w:r>
        <w:rPr/>
        <w:t xml:space="preserve">: penarikan meningkat sebesar 32 persen dari periode 2001–2010 hingga 2011–2020.</w:t>
      </w:r>
    </w:p>
    <w:p>
      <w:pPr>
        <w:pStyle w:val="Heading4"/>
      </w:pPr>
      <w:r>
        <w:rPr>
          <w:b w:val="1"/>
          <w:bCs w:val="1"/>
        </w:rPr>
        <w:t xml:space="preserve">Kuantitas daripada kualitas</w:t>
      </w:r>
    </w:p>
    <w:p>
      <w:pPr/>
      <w:r>
        <w:rPr/>
        <w:t xml:space="preserve">“Ketika kelangsungan hidup seorang ilmuwan ditentukan oleh </w:t>
      </w:r>
      <w:hyperlink r:id="rId15" w:history="1">
        <w:r>
          <w:rPr/>
          <w:t xml:space="preserve">faktor dampak</w:t>
        </w:r>
      </w:hyperlink>
      <w:r>
        <w:rPr/>
        <w:t xml:space="preserve">, etika menjadi hak istimewa bagi segelintir orang yang mampu bertindak etis,” kata seorang ilmuwan dari Universitas Pune, yang dikutip dalam </w:t>
      </w:r>
      <w:hyperlink r:id="rId16" w:history="1">
        <w:r>
          <w:rPr/>
          <w:t xml:space="preserve">artikel</w:t>
        </w:r>
      </w:hyperlink>
      <w:r>
        <w:rPr/>
        <w:t xml:space="preserve"> tentang pelanggaran etika penelitian di India.</w:t>
      </w:r>
    </w:p>
    <w:p>
      <w:pPr/>
      <w:r>
        <w:rPr/>
        <w:t xml:space="preserve">Faktor dampak merujuk pada rata-rata jumlah kutipan terhadap artikel-artikel terbaru yang diterbitkan dalam jurnal, yang menunjukkan pengaruh jurnal tersebut dalam bidang akademik. Menerbitkan artikel di jurnal dengan faktor dampak tinggi berkorelasi dengan penunjukan jabatan, promosi, peringkat institusi, dan hibah penelitian.</w:t>
      </w:r>
    </w:p>
    <w:p>
      <w:pPr/>
      <w:r>
        <w:rPr/>
        <w:t xml:space="preserve">Dan di sinilah akar masalahnya — mengevaluasi kesuksesan ilmiah dengan terlalu mengandalkan faktor dampak, jumlah publikasi, dan peringkat di antara institusi. Hal ini menciptakan tekanan besar, mendorong peneliti menuju praktik tidak etis.</w:t>
      </w:r>
    </w:p>
    <w:p>
      <w:pPr/>
      <w:r>
        <w:rPr/>
        <w:t xml:space="preserve">Terdapat pedoman komprehensif dari </w:t>
      </w:r>
      <w:hyperlink r:id="rId17" w:history="1">
        <w:r>
          <w:rPr/>
          <w:t xml:space="preserve">Komite Etika Publikasi</w:t>
        </w:r>
      </w:hyperlink>
      <w:r>
        <w:rPr/>
        <w:t xml:space="preserve"> — organisasi nirlaba yang memberikan panduan kepada editor dan penerbit tentang semua aspek etika publikasi, terutama pelanggaran etika penelitian dan publikasi — serta kursus etika penelitian wajib bagi mahasiswa sebelum mereka memulai program PhD.</w:t>
      </w:r>
    </w:p>
    <w:p>
      <w:pPr/>
      <w:r>
        <w:rPr/>
        <w:t xml:space="preserve">Namun, apakah praktik-praktik yang diuraikan dalam upaya ini benar-benar diterapkan dan diadopsi, atau hanya dianggap sebagai formalitas, tetap menjadi subjek perdebatan.</w:t>
      </w:r>
    </w:p>
    <w:p>
      <w:pPr/>
      <w:r>
        <w:rPr/>
        <w:t xml:space="preserve">Salah satu alasan utama meningkatnya tekanan pada akademisi adalah budaya "publish or perish", di mana promosi akademik dan pendanaan sangat bergantung pada volume publikasi daripada kualitas penelitian.</w:t>
      </w:r>
    </w:p>
    <w:p>
      <w:pPr/>
      <w:r>
        <w:rPr/>
        <w:t xml:space="preserve">Tekanan yang intens ini mendorong beberapa peneliti untuk mengambil jalan pintas yang tidak etis, termasuk plagiarisme, ulasan rekan sejawat palsu, dan pemalsuan data.</w:t>
      </w:r>
    </w:p>
    <w:p>
      <w:pPr/>
      <w:hyperlink r:id="rId11" w:history="1">
        <w:r>
          <w:rPr/>
          <w:t xml:space="preserve">Studi penulis ini</w:t>
        </w:r>
      </w:hyperlink>
      <w:r>
        <w:rPr/>
        <w:t xml:space="preserve"> mengungkapkan bahwa ulasan sejawat palsu merupakan penyebab utama penarikan artikel di India, menyumbang 33 persen dari total kasus, diikuti oleh kecurangan data (17,2 persen) dan plagiarisme (14,8 persen). Di antara institusi pendidikan tinggi/universitas, institusi swasta menyumbang 60 persen dari penarikan artikel, sementara institusi publik menyumbang 33,7 persen, dan institusi medis menyumbang 6,7 persen.</w:t>
      </w:r>
    </w:p>
    <w:p>
      <w:pPr>
        <w:pStyle w:val="Heading4"/>
      </w:pPr>
      <w:r>
        <w:rPr>
          <w:b w:val="1"/>
          <w:bCs w:val="1"/>
        </w:rPr>
        <w:t xml:space="preserve">Menegakkan integritas penelitian</w:t>
      </w:r>
    </w:p>
    <w:p>
      <w:pPr/>
      <w:r>
        <w:rPr/>
        <w:t xml:space="preserve">Tanpa perubahan mendesak dan diperlukan dalam evaluasi penelitian dan insentif akademik, menangani pelanggaran penelitian akan tetap menjadi tantangan besar.</w:t>
      </w:r>
    </w:p>
    <w:p>
      <w:pPr/>
      <w:r>
        <w:rPr/>
        <w:t xml:space="preserve">Adanya kebijakan pelanggaran yang dapat ditegakkan secara hukum dan budaya akademik yang kuat di mana penelitian menjalani tinjauan ketat dari rekan sejawat, pembimbing, dan masyarakat, dapat berfungsi sebagai pencegahan terhadap pelanggaran semacam itu.</w:t>
      </w:r>
    </w:p>
    <w:p>
      <w:pPr/>
      <w:r>
        <w:rPr/>
        <w:t xml:space="preserve">Negara-negara yang menawarkan </w:t>
      </w:r>
      <w:hyperlink r:id="rId18" w:history="1">
        <w:r>
          <w:rPr/>
          <w:t xml:space="preserve">hadiah uang tunai untuk publikasi</w:t>
        </w:r>
      </w:hyperlink>
      <w:r>
        <w:rPr/>
        <w:t xml:space="preserve"> mungkin tampak mendorong peneliti, tetapi ironisnya menghadapi risiko pelanggaran yang lebih tinggi. Hal ini menyarankan bahwa insentif semacam itu mungkin mendorong kelalaian atau praktik tidak etis di kalangan komunitas penelitian.</w:t>
      </w:r>
    </w:p>
    <w:p>
      <w:pPr/>
      <w:r>
        <w:rPr/>
        <w:t xml:space="preserve">Menangani pelanggaran etika penelitian memerlukan pendekatan multifaset yang menghormati otonomi peneliti sambil menetapkan batas yang jelas terhadap praktik tidak etis.</w:t>
      </w:r>
    </w:p>
    <w:p>
      <w:pPr/>
      <w:r>
        <w:rPr/>
        <w:t xml:space="preserve">Di India, mengingat ekosistem penelitian dan struktur keuangan yang beragam di berbagai institusi, menerapkan solusi nasional yang seragam menjadi tantangan.</w:t>
      </w:r>
    </w:p>
    <w:p>
      <w:pPr/>
      <w:r>
        <w:rPr/>
        <w:t xml:space="preserve">Komisi Beasiswa Universitas (UGC) baru-baru ini menghentikan sistem UGC-CARE (Konsorsium Etika Akademik dan Penelitian) untuk daftar jurnal berkualitas. Ide ini adalah untuk beralih ke </w:t>
      </w:r>
      <w:hyperlink r:id="rId19" w:history="1">
        <w:r>
          <w:rPr/>
          <w:t xml:space="preserve">pendekatan</w:t>
        </w:r>
      </w:hyperlink>
      <w:r>
        <w:rPr/>
        <w:t xml:space="preserve"> </w:t>
      </w:r>
      <w:hyperlink r:id="rId19" w:history="1">
        <w:r>
          <w:rPr/>
          <w:t xml:space="preserve">desentralisasi</w:t>
        </w:r>
      </w:hyperlink>
      <w:r>
        <w:rPr/>
        <w:t xml:space="preserve"> — memberdayakan institusi individu untuk menetapkan kriteria sendiri dalam pemilihan jurnal, mendorong kebebasan akademik, dan mendorong evaluasi yang lebih ketat dan spesifik konteks.</w:t>
      </w:r>
    </w:p>
    <w:p>
      <w:pPr/>
      <w:r>
        <w:rPr/>
        <w:t xml:space="preserve">Alasan yang </w:t>
      </w:r>
      <w:hyperlink r:id="rId20" w:history="1">
        <w:r>
          <w:rPr/>
          <w:t xml:space="preserve">disebutkan</w:t>
        </w:r>
      </w:hyperlink>
      <w:r>
        <w:rPr/>
        <w:t xml:space="preserve"> untuk penghentian ini termasuk adanya sejumlah jurnal berkualitas rendah dan jurnal bayar-untuk-terbit atau jurnal predator yang masuk ke dalam daftar, sementara beberapa jurnal berbahasa India diabaikan.</w:t>
      </w:r>
    </w:p>
    <w:p>
      <w:pPr/>
      <w:r>
        <w:rPr/>
        <w:t xml:space="preserve">Sistem baru ini memungkinkan jangkauan jurnal yang lebih luas — berdasarkan parameter tertentu — bagi dosen untuk mempublikasikan karya mereka.</w:t>
      </w:r>
    </w:p>
    <w:p>
      <w:pPr/>
      <w:r>
        <w:rPr/>
        <w:t xml:space="preserve">Institusi India perlu mengembangkan dan menerapkan kebijakan integritas penelitian yang komprehensif, termasuk pelatihan wajib dalam etika penelitian. Pembentukan komite khusus untuk mengawasi pelaksanaan penelitian juga dapat memastikan kepatuhan terhadap standar etika.</w:t>
      </w:r>
    </w:p>
    <w:p>
      <w:pPr/>
      <w:r>
        <w:rPr/>
        <w:t xml:space="preserve">Mempromosikan proses tinjauan sejawat terbuka dan mendorong peneliti untuk berbagi data dan metodologi dapat meningkatkan transparansi dan akuntabilitas dalam penelitian. Praktik-praktik ini mencegah pelanggaran etika dengan menjadikan penelitian lebih terbuka untuk tinjauan yang lebih luas.</w:t>
      </w:r>
    </w:p>
    <w:p>
      <w:pPr/>
      <w:r>
        <w:rPr>
          <w:b w:val="1"/>
          <w:bCs w:val="1"/>
          <w:i w:val="1"/>
          <w:iCs w:val="1"/>
        </w:rPr>
        <w:t xml:space="preserve">Kiran Sharma</w:t>
      </w:r>
      <w:r>
        <w:rPr>
          <w:i w:val="1"/>
          <w:iCs w:val="1"/>
        </w:rPr>
        <w:t xml:space="preserve"> adalah Dosen Pembantu di Sekolah Teknik dan Teknologi, Universitas BML Munjal. Ia juga memimpin Pusat Ilmu Data dan Komputasi Lanjutan. Penelitiannya mengintegrasikan ilmu data, ilmu tentang ilmu, ilmu sosial komputasional, pembelajaran mesin, dan ilmu jaringan.</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1" w:history="1">
        <w:r>
          <w:rPr/>
          <w:t xml:space="preserve">pertama kali</w:t>
        </w:r>
      </w:hyperlink>
      <w:r>
        <w:rPr/>
        <w:t xml:space="preserve"> dipublikasikan tanggal 02 May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thehindu.com/news/national/ncbs-lab-retracts-scientific-paper-after-evidence-of-data-fraud/article35191446.ece?utm_source=chatgpt.com" TargetMode="External"/><Relationship Id="rId9" Type="http://schemas.openxmlformats.org/officeDocument/2006/relationships/hyperlink" Target="https://www.thehindu.com/sci-tech/health/journal-retracts-bhus-controversial-paper-on-covaxin-safety/article68682054.ece?utm_source=chatgpt.com" TargetMode="External"/><Relationship Id="rId10" Type="http://schemas.openxmlformats.org/officeDocument/2006/relationships/hyperlink" Target="https://timesofindia.indiatimes.com/india/iit-facultys-58-papers-retracted-in-17-years/articleshow/105023676.cms" TargetMode="External"/><Relationship Id="rId11" Type="http://schemas.openxmlformats.org/officeDocument/2006/relationships/hyperlink" Target="https://link.springer.com/article/10.1007/s11192-024-05192-z" TargetMode="External"/><Relationship Id="rId12" Type="http://schemas.openxmlformats.org/officeDocument/2006/relationships/hyperlink" Target="https://retractionwatch.com/" TargetMode="External"/><Relationship Id="rId13" Type="http://schemas.openxmlformats.org/officeDocument/2006/relationships/hyperlink" Target="https://ncses.nsf.gov/pubs/nsb202333/publication-output-by-region-country-or-economy-and-by-scientific-field#utm_source=chatgpt.com" TargetMode="External"/><Relationship Id="rId14" Type="http://schemas.openxmlformats.org/officeDocument/2006/relationships/hyperlink" Target="https://www.scopus.com/home.uri?zone=header&amp;origin=" TargetMode="External"/><Relationship Id="rId15" Type="http://schemas.openxmlformats.org/officeDocument/2006/relationships/hyperlink" Target="https://researchguides.uic.edu/if/impact" TargetMode="External"/><Relationship Id="rId16" Type="http://schemas.openxmlformats.org/officeDocument/2006/relationships/hyperlink" Target="https://www.nature.com/articles/nindia.2019.100" TargetMode="External"/><Relationship Id="rId17" Type="http://schemas.openxmlformats.org/officeDocument/2006/relationships/hyperlink" Target="https://publicationethics.org/" TargetMode="External"/><Relationship Id="rId18" Type="http://schemas.openxmlformats.org/officeDocument/2006/relationships/hyperlink" Target="https://www.nature.com/articles/d41586-019-00514-1#:~:text=Indian%20scientists%20are%20criticizing%20a,publishing%20rather%20than%20good%20science" TargetMode="External"/><Relationship Id="rId19" Type="http://schemas.openxmlformats.org/officeDocument/2006/relationships/hyperlink" Target="https://economictimes.indiatimes.com/industry/services/education/ugc-discontinues-care-list-journals-switches-to-decentralised-journal-evaluation/articleshow/118150336.cms?utm_source=chatgpt.com" TargetMode="External"/><Relationship Id="rId20" Type="http://schemas.openxmlformats.org/officeDocument/2006/relationships/hyperlink" Target="https://indianexpress.com/article/explained/decentralised-approach-ugc-care-journal-listing-system-9832679/" TargetMode="External"/><Relationship Id="rId21" Type="http://schemas.openxmlformats.org/officeDocument/2006/relationships/hyperlink" Target="https://360info.org/publish-or-perish-culture-fuelling-research-misconduct-in-in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2026-02-23T16:48:22+00:00</dcterms:created>
  <dcterms:modified xsi:type="dcterms:W3CDTF">2026-02-23T16:48:22+00:00</dcterms:modified>
</cp:coreProperties>
</file>

<file path=docProps/custom.xml><?xml version="1.0" encoding="utf-8"?>
<Properties xmlns="http://schemas.openxmlformats.org/officeDocument/2006/custom-properties" xmlns:vt="http://schemas.openxmlformats.org/officeDocument/2006/docPropsVTypes"/>
</file>